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55A07" w14:textId="77777777" w:rsidR="0098651D" w:rsidRPr="00E54778" w:rsidRDefault="0098651D" w:rsidP="0098651D">
      <w:pPr>
        <w:ind w:left="2124" w:right="607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Hlk155849929"/>
      <w:r w:rsidRPr="00E54778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41B5B7A" wp14:editId="520C0EE7">
            <wp:simplePos x="0" y="0"/>
            <wp:positionH relativeFrom="margin">
              <wp:posOffset>-419100</wp:posOffset>
            </wp:positionH>
            <wp:positionV relativeFrom="paragraph">
              <wp:posOffset>-119380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62422826"/>
      <w:r w:rsidRPr="00E54778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14:paraId="273B831B" w14:textId="77777777" w:rsidR="0098651D" w:rsidRPr="00A80ADB" w:rsidRDefault="0098651D" w:rsidP="0098651D">
      <w:pPr>
        <w:pStyle w:val="Sinespaciado"/>
        <w:jc w:val="center"/>
        <w:rPr>
          <w:b/>
          <w:sz w:val="24"/>
          <w:szCs w:val="24"/>
        </w:rPr>
      </w:pPr>
      <w:r w:rsidRPr="00A80ADB">
        <w:rPr>
          <w:b/>
          <w:sz w:val="24"/>
          <w:szCs w:val="24"/>
        </w:rPr>
        <w:t>Av. Alberdi 1155 – (2451) San Jorge – Santa Fe - Tel: 03406-444122</w:t>
      </w:r>
    </w:p>
    <w:p w14:paraId="31215E01" w14:textId="77777777" w:rsidR="0098651D" w:rsidRPr="00A80ADB" w:rsidRDefault="0098651D" w:rsidP="0098651D">
      <w:pPr>
        <w:pStyle w:val="Sinespaciado"/>
        <w:jc w:val="center"/>
        <w:rPr>
          <w:b/>
          <w:sz w:val="24"/>
          <w:szCs w:val="24"/>
        </w:rPr>
      </w:pPr>
      <w:bookmarkStart w:id="2" w:name="_Hlk162421991"/>
      <w:r w:rsidRPr="00A80ADB">
        <w:rPr>
          <w:b/>
          <w:sz w:val="24"/>
          <w:szCs w:val="24"/>
        </w:rPr>
        <w:t xml:space="preserve">2024 “Año del 30º Aniversario del Hermanamiento con </w:t>
      </w:r>
      <w:proofErr w:type="spellStart"/>
      <w:r w:rsidRPr="00A80ADB">
        <w:rPr>
          <w:b/>
          <w:sz w:val="24"/>
          <w:szCs w:val="24"/>
        </w:rPr>
        <w:t>Cavallermaggiore</w:t>
      </w:r>
      <w:proofErr w:type="spellEnd"/>
      <w:r w:rsidRPr="00A80ADB">
        <w:rPr>
          <w:b/>
          <w:sz w:val="24"/>
          <w:szCs w:val="24"/>
        </w:rPr>
        <w:t>”</w:t>
      </w:r>
    </w:p>
    <w:p w14:paraId="682012DE" w14:textId="77777777" w:rsidR="0098651D" w:rsidRPr="00A80ADB" w:rsidRDefault="0098651D" w:rsidP="0098651D">
      <w:pPr>
        <w:ind w:left="708" w:hanging="708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</w:p>
    <w:bookmarkEnd w:id="2"/>
    <w:p w14:paraId="3180CBEE" w14:textId="77777777" w:rsidR="0098651D" w:rsidRDefault="0098651D" w:rsidP="0098651D">
      <w:pPr>
        <w:jc w:val="both"/>
        <w:rPr>
          <w:rFonts w:ascii="Arial" w:hAnsi="Arial" w:cs="Arial"/>
          <w:color w:val="000000"/>
        </w:rPr>
      </w:pPr>
    </w:p>
    <w:p w14:paraId="1699C64E" w14:textId="15A8FD0E" w:rsidR="0098651D" w:rsidRPr="00AF32D5" w:rsidRDefault="0098651D" w:rsidP="00B57E3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32D5">
        <w:rPr>
          <w:rFonts w:ascii="Times New Roman" w:hAnsi="Times New Roman" w:cs="Times New Roman"/>
          <w:b/>
          <w:bCs/>
          <w:sz w:val="24"/>
          <w:szCs w:val="24"/>
          <w:u w:val="single"/>
        </w:rPr>
        <w:t>ORDENANZA Nº 24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80</w:t>
      </w:r>
    </w:p>
    <w:p w14:paraId="24595DF4" w14:textId="00878D3C" w:rsidR="0098651D" w:rsidRDefault="0098651D" w:rsidP="0098651D">
      <w:pPr>
        <w:pStyle w:val="ecxwestern"/>
        <w:jc w:val="both"/>
        <w:rPr>
          <w:b/>
          <w:u w:val="single"/>
        </w:rPr>
      </w:pPr>
      <w:r w:rsidRPr="00AF32D5">
        <w:rPr>
          <w:b/>
          <w:u w:val="single"/>
        </w:rPr>
        <w:t>VISTO:</w:t>
      </w:r>
    </w:p>
    <w:p w14:paraId="5E43A733" w14:textId="47738D57" w:rsidR="0098651D" w:rsidRPr="0098651D" w:rsidRDefault="0098651D" w:rsidP="00954F6E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651D">
        <w:rPr>
          <w:rFonts w:ascii="Times New Roman" w:hAnsi="Times New Roman" w:cs="Times New Roman"/>
          <w:sz w:val="24"/>
          <w:szCs w:val="24"/>
        </w:rPr>
        <w:t>La Resolución IM/ 26.16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8651D">
        <w:rPr>
          <w:rFonts w:ascii="Times New Roman" w:hAnsi="Times New Roman" w:cs="Times New Roman"/>
          <w:sz w:val="24"/>
          <w:szCs w:val="24"/>
        </w:rPr>
        <w:t xml:space="preserve"> enviada por el Departamento Ejecutivo Municipal,</w:t>
      </w:r>
      <w:r w:rsidR="00954F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651D">
        <w:rPr>
          <w:rFonts w:ascii="Times New Roman" w:hAnsi="Times New Roman" w:cs="Times New Roman"/>
          <w:bCs/>
          <w:iCs/>
          <w:sz w:val="24"/>
          <w:szCs w:val="24"/>
        </w:rPr>
        <w:t>sobre</w:t>
      </w:r>
      <w:bookmarkEnd w:id="0"/>
      <w:bookmarkEnd w:id="1"/>
      <w:r w:rsidRPr="009865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Pr="0098651D">
        <w:rPr>
          <w:rFonts w:ascii="Times New Roman" w:hAnsi="Times New Roman" w:cs="Times New Roman"/>
          <w:bCs/>
          <w:sz w:val="24"/>
          <w:szCs w:val="24"/>
          <w:lang w:val="es-AR"/>
        </w:rPr>
        <w:t>la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necesidad de gestionar la financiación de viviendas ante la Dirección Provincial de Vivienda y Urbanismo</w:t>
      </w:r>
      <w:r w:rsidR="00954F6E">
        <w:rPr>
          <w:rFonts w:ascii="Times New Roman" w:hAnsi="Times New Roman" w:cs="Times New Roman"/>
          <w:sz w:val="24"/>
          <w:szCs w:val="24"/>
        </w:rPr>
        <w:t>, y;</w:t>
      </w:r>
    </w:p>
    <w:p w14:paraId="64724444" w14:textId="77777777" w:rsidR="0098651D" w:rsidRPr="00884323" w:rsidRDefault="0098651D" w:rsidP="0098651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323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14:paraId="0EB1BE65" w14:textId="70512FB1" w:rsidR="0098651D" w:rsidRDefault="0098651D" w:rsidP="006402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Que el Departamento Ejecutivo Municipal puso a disposición de la Dirección Provincial de Vivienda y Urbanismo una fracción de terreno, ubicada en el sector 10 de la ciudad, en la manzana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 delimitada por la calle Yapeyú al Norte, calle O’Higgins al Oeste, calle Cangallo al Sur y calle Gral. Artigas al Este, según plano de mensura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273406/2024, destinada a la construcción de 36 viviendas según el Programa “Demanda Global”;</w:t>
      </w:r>
    </w:p>
    <w:p w14:paraId="520D1383" w14:textId="268F4947" w:rsidR="0098651D" w:rsidRDefault="0098651D" w:rsidP="00C444B4">
      <w:pPr>
        <w:pStyle w:val="NormalWeb"/>
        <w:jc w:val="both"/>
      </w:pPr>
      <w:r>
        <w:t xml:space="preserve">           Que el proyecto de subdivisión propuesto divide la manzana existente, mediante un pasaje en sentido norte-sur, en dos manzanas de 18 lotes cada una, según el siguiente detalle:</w:t>
      </w:r>
      <w:r w:rsidR="00C444B4">
        <w:t xml:space="preserve"> </w:t>
      </w:r>
      <w:r>
        <w:t>Lotes A1, A2, A3, A4, A10, A11, A12 y A13, de 8,50mt de frente y 151,98m2</w:t>
      </w:r>
      <w:r w:rsidR="00C444B4">
        <w:t xml:space="preserve">; </w:t>
      </w:r>
      <w:r>
        <w:t>Lotes A5, A6, A7, A8, A9, A14, A15, A16, A17 y A18 de 8.85mt de frente y 150,45m2</w:t>
      </w:r>
      <w:r w:rsidR="00C444B4">
        <w:t xml:space="preserve">; </w:t>
      </w:r>
      <w:r>
        <w:t>Lotes B1, B2, B3, B4, B10, B11, B12 y B13, de 8,50mt de frente y 151,98m2</w:t>
      </w:r>
      <w:r w:rsidR="00C444B4">
        <w:t xml:space="preserve">; </w:t>
      </w:r>
      <w:r>
        <w:t>Lotes B5, B6, B7, B8, B9, B14, B15, B16, B17 y B18 de 8.85mt de frente y 150,45m2</w:t>
      </w:r>
      <w:r w:rsidR="00C444B4">
        <w:t xml:space="preserve">; </w:t>
      </w:r>
      <w:r>
        <w:t>Lote C1 de 960m2 – Calle</w:t>
      </w:r>
      <w:r w:rsidR="00B57E3B">
        <w:t>;</w:t>
      </w:r>
    </w:p>
    <w:p w14:paraId="5AB259F6" w14:textId="13B63694" w:rsidR="0098651D" w:rsidRPr="00884323" w:rsidRDefault="0098651D" w:rsidP="00954F6E">
      <w:pPr>
        <w:pStyle w:val="NormalWeb"/>
      </w:pPr>
      <w:r>
        <w:t xml:space="preserve">         </w:t>
      </w:r>
      <w:r w:rsidR="00954F6E">
        <w:t xml:space="preserve">  </w:t>
      </w:r>
      <w:r>
        <w:t xml:space="preserve">Que actualmente la gestión de dicho programa se encuentra en la </w:t>
      </w:r>
      <w:proofErr w:type="gramStart"/>
      <w:r>
        <w:t>Sub Dirección</w:t>
      </w:r>
      <w:proofErr w:type="gramEnd"/>
      <w:r>
        <w:t xml:space="preserve"> de Planeamiento y Desarrollo Urbano, dependiente de la Dirección Provincial de Vivienda y Urbanismo, bajo el número de expediente 15201-0217526-8;</w:t>
      </w:r>
    </w:p>
    <w:p w14:paraId="07321640" w14:textId="52CE396C" w:rsidR="0098651D" w:rsidRPr="00884323" w:rsidRDefault="0098651D" w:rsidP="006402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323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según requerimiento de la </w:t>
      </w:r>
      <w:proofErr w:type="gramStart"/>
      <w:r>
        <w:rPr>
          <w:rFonts w:ascii="Times New Roman" w:hAnsi="Times New Roman" w:cs="Times New Roman"/>
          <w:sz w:val="24"/>
          <w:szCs w:val="24"/>
        </w:rPr>
        <w:t>Sub Dirección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Planeamiento y Desarrollo Urbano, solicita la donación del inmueble a la Dirección Provincial de Vivienda y Urbanismo</w:t>
      </w:r>
      <w:r w:rsidR="00954F6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78C4D99" w14:textId="77777777" w:rsidR="0098651D" w:rsidRDefault="0098651D" w:rsidP="006402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previo a destinar este inmueble a la Dirección Provincial de Vivienda y Urbanismo se debe derogar la Ordenanza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2464.</w:t>
      </w:r>
    </w:p>
    <w:p w14:paraId="4C1D3AAC" w14:textId="77777777" w:rsidR="006402AA" w:rsidRDefault="006402AA" w:rsidP="00954F6E">
      <w:pPr>
        <w:pStyle w:val="Sinespaciado"/>
        <w:jc w:val="both"/>
        <w:rPr>
          <w:sz w:val="24"/>
          <w:szCs w:val="24"/>
        </w:rPr>
      </w:pPr>
    </w:p>
    <w:p w14:paraId="5EDD7205" w14:textId="77777777" w:rsidR="006402AA" w:rsidRDefault="006402AA" w:rsidP="00954F6E">
      <w:pPr>
        <w:pStyle w:val="Sinespaciado"/>
        <w:jc w:val="both"/>
        <w:rPr>
          <w:sz w:val="24"/>
          <w:szCs w:val="24"/>
        </w:rPr>
      </w:pPr>
    </w:p>
    <w:p w14:paraId="007F2E2D" w14:textId="00B946CA" w:rsidR="00954F6E" w:rsidRPr="00AF32D5" w:rsidRDefault="00954F6E" w:rsidP="00954F6E">
      <w:pPr>
        <w:pStyle w:val="Sinespaciado"/>
        <w:jc w:val="both"/>
        <w:rPr>
          <w:sz w:val="24"/>
          <w:szCs w:val="24"/>
        </w:rPr>
      </w:pPr>
      <w:r w:rsidRPr="00AF32D5">
        <w:rPr>
          <w:sz w:val="24"/>
          <w:szCs w:val="24"/>
        </w:rPr>
        <w:t xml:space="preserve">Por todo ello, el Honorable Concejo Municipal de San Jorge, en uso de las atribuciones que le confiere la Ley Orgánica de Municipalidades </w:t>
      </w:r>
      <w:proofErr w:type="spellStart"/>
      <w:r w:rsidRPr="00AF32D5">
        <w:rPr>
          <w:sz w:val="24"/>
          <w:szCs w:val="24"/>
        </w:rPr>
        <w:t>Nº</w:t>
      </w:r>
      <w:proofErr w:type="spellEnd"/>
      <w:r w:rsidRPr="00AF32D5">
        <w:rPr>
          <w:sz w:val="24"/>
          <w:szCs w:val="24"/>
        </w:rPr>
        <w:t xml:space="preserve"> 2756 y su propio Reglamento Interno emite la siguiente:</w:t>
      </w:r>
    </w:p>
    <w:p w14:paraId="18E1528A" w14:textId="559031F1" w:rsidR="0098651D" w:rsidRPr="00884323" w:rsidRDefault="0098651D" w:rsidP="00B57E3B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before="240" w:line="36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323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14:paraId="0DA3A770" w14:textId="5966A0E1" w:rsidR="00954F6E" w:rsidRDefault="0098651D" w:rsidP="006402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6E">
        <w:rPr>
          <w:rFonts w:ascii="Times New Roman" w:hAnsi="Times New Roman" w:cs="Times New Roman"/>
          <w:b/>
          <w:sz w:val="24"/>
          <w:szCs w:val="24"/>
          <w:u w:val="single"/>
        </w:rPr>
        <w:t>Art. 1°</w:t>
      </w:r>
      <w:r w:rsidR="00954F6E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  <w:r w:rsidRPr="00884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Autorizase al Departamento  Ejecutivo Municipal a donar a la Dirección Provincial de Vivienda y Urbanismo los lotes A3, A4, A5, A6, A7, A8, A9, A10, A11, B1, B2, B3, B4, B5, B6, B7, B8, B9, B10, B11, B12, B13, B14, B15, B16, B17 y B18, pertenecientes a</w:t>
      </w:r>
      <w:r w:rsidRPr="00FF6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una fracción de terreno, ubicada en el sector 10 de la ciudad, en la manzana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 delimitada por la calle Yapeyú al Norte, calle O’Higgins al Oeste, calle Cangallo al Sur y calle  Gral. Artigas al Este, según plano de mensura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273406/2024, con el fin de cumplimentar los requerimientos de la Sub Dirección de Planeamiento y Desarrollo Urbano dependiente de la Dirección Provincial de Vivienda y Urbanismo.</w:t>
      </w:r>
    </w:p>
    <w:p w14:paraId="20CA8E22" w14:textId="77777777" w:rsidR="00954F6E" w:rsidRDefault="0098651D" w:rsidP="006402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6E">
        <w:rPr>
          <w:rFonts w:ascii="Times New Roman" w:hAnsi="Times New Roman" w:cs="Times New Roman"/>
          <w:b/>
          <w:sz w:val="24"/>
          <w:szCs w:val="24"/>
          <w:u w:val="single"/>
        </w:rPr>
        <w:t>Art. 2°)</w:t>
      </w:r>
      <w:r w:rsidR="00954F6E" w:rsidRPr="00954F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Deróguese en todos sus términos la Ordenanza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2464 de fecha 07 de diciembre de 2023.</w:t>
      </w:r>
    </w:p>
    <w:p w14:paraId="01F1EF36" w14:textId="373AF160" w:rsidR="00954F6E" w:rsidRPr="00AF32D5" w:rsidRDefault="0098651D" w:rsidP="00954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F6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Art. 3</w:t>
      </w:r>
      <w:r w:rsidR="00954F6E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  <w:r w:rsidR="00954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F6E" w:rsidRPr="00AF32D5">
        <w:rPr>
          <w:rFonts w:ascii="Times New Roman" w:hAnsi="Times New Roman" w:cs="Times New Roman"/>
          <w:sz w:val="24"/>
          <w:szCs w:val="24"/>
        </w:rPr>
        <w:t xml:space="preserve">Promúlguese, Comuníquese, Publíquese, Dese Copia al Registro Municipal y </w:t>
      </w:r>
      <w:r w:rsidR="00954F6E">
        <w:rPr>
          <w:rFonts w:ascii="Times New Roman" w:hAnsi="Times New Roman" w:cs="Times New Roman"/>
          <w:sz w:val="24"/>
          <w:szCs w:val="24"/>
        </w:rPr>
        <w:t xml:space="preserve">Archívese. </w:t>
      </w:r>
    </w:p>
    <w:p w14:paraId="3972934E" w14:textId="77777777" w:rsidR="00954F6E" w:rsidRPr="00AF32D5" w:rsidRDefault="00954F6E" w:rsidP="00954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89E303" w14:textId="0E306B83" w:rsidR="00954F6E" w:rsidRPr="00AF32D5" w:rsidRDefault="00954F6E" w:rsidP="006402AA">
      <w:pPr>
        <w:tabs>
          <w:tab w:val="left" w:pos="-7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2D5">
        <w:rPr>
          <w:rFonts w:ascii="Times New Roman" w:hAnsi="Times New Roman" w:cs="Times New Roman"/>
          <w:color w:val="000000"/>
          <w:sz w:val="24"/>
          <w:szCs w:val="24"/>
        </w:rPr>
        <w:t>Dada en la Sala del Honorable Concejo Municipal de San Jorge, Ciudad Sanmartiniana, Departamento San Martín, Provinci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de Santa Fe, a los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dieciséis  </w:t>
      </w:r>
      <w:r w:rsidRPr="00AF32D5">
        <w:rPr>
          <w:rFonts w:ascii="Times New Roman" w:hAnsi="Times New Roman" w:cs="Times New Roman"/>
          <w:color w:val="000000"/>
          <w:sz w:val="24"/>
          <w:szCs w:val="24"/>
        </w:rPr>
        <w:t>días</w:t>
      </w:r>
      <w:proofErr w:type="gramEnd"/>
      <w:r w:rsidRPr="00AF32D5">
        <w:rPr>
          <w:rFonts w:ascii="Times New Roman" w:hAnsi="Times New Roman" w:cs="Times New Roman"/>
          <w:color w:val="000000"/>
          <w:sz w:val="24"/>
          <w:szCs w:val="24"/>
        </w:rPr>
        <w:t xml:space="preserve"> del mes de </w:t>
      </w:r>
      <w:r>
        <w:rPr>
          <w:rFonts w:ascii="Times New Roman" w:hAnsi="Times New Roman" w:cs="Times New Roman"/>
          <w:color w:val="000000"/>
          <w:sz w:val="24"/>
          <w:szCs w:val="24"/>
        </w:rPr>
        <w:t>Mayo</w:t>
      </w:r>
      <w:r w:rsidRPr="00AF32D5">
        <w:rPr>
          <w:rFonts w:ascii="Times New Roman" w:hAnsi="Times New Roman" w:cs="Times New Roman"/>
          <w:color w:val="000000"/>
          <w:sz w:val="24"/>
          <w:szCs w:val="24"/>
        </w:rPr>
        <w:t xml:space="preserve"> de 2024.-</w:t>
      </w:r>
    </w:p>
    <w:p w14:paraId="73D6EC76" w14:textId="77777777" w:rsidR="00954F6E" w:rsidRPr="00AF32D5" w:rsidRDefault="00954F6E" w:rsidP="00954F6E">
      <w:pPr>
        <w:tabs>
          <w:tab w:val="left" w:pos="-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14:paraId="173A6D2C" w14:textId="77777777" w:rsidR="00954F6E" w:rsidRPr="00AF32D5" w:rsidRDefault="00954F6E" w:rsidP="00147B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7ADFAA" w14:textId="77777777" w:rsidR="00954F6E" w:rsidRDefault="00954F6E" w:rsidP="00147B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2D5">
        <w:rPr>
          <w:rFonts w:ascii="Times New Roman" w:hAnsi="Times New Roman" w:cs="Times New Roman"/>
          <w:color w:val="000000"/>
          <w:sz w:val="24"/>
          <w:szCs w:val="24"/>
        </w:rPr>
        <w:t xml:space="preserve">             Sr. Andrés Rosetti                                                               Sr. Gustavo </w:t>
      </w:r>
      <w:proofErr w:type="spellStart"/>
      <w:r w:rsidRPr="00AF32D5">
        <w:rPr>
          <w:rFonts w:ascii="Times New Roman" w:hAnsi="Times New Roman" w:cs="Times New Roman"/>
          <w:color w:val="000000"/>
          <w:sz w:val="24"/>
          <w:szCs w:val="24"/>
        </w:rPr>
        <w:t>Paschetta</w:t>
      </w:r>
      <w:proofErr w:type="spellEnd"/>
      <w:r w:rsidRPr="00AF32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EF4887" w14:textId="35BE47D0" w:rsidR="00B57E3B" w:rsidRDefault="00B57E3B" w:rsidP="00147B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Secretario del H.C.M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Presidente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del H.C.M.</w:t>
      </w:r>
    </w:p>
    <w:p w14:paraId="27B1FFE6" w14:textId="77777777" w:rsidR="00B57E3B" w:rsidRDefault="00B57E3B" w:rsidP="00147B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E35CD0" w14:textId="0BFB79B2" w:rsidR="00954F6E" w:rsidRPr="00AF32D5" w:rsidRDefault="00954F6E" w:rsidP="00B57E3B">
      <w:pPr>
        <w:tabs>
          <w:tab w:val="left" w:pos="-7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06C9285" w14:textId="77777777" w:rsidR="00954F6E" w:rsidRPr="00AF32D5" w:rsidRDefault="00954F6E" w:rsidP="00147B7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3DD500" w14:textId="77777777" w:rsidR="00954F6E" w:rsidRPr="00AF32D5" w:rsidRDefault="00954F6E" w:rsidP="00954F6E">
      <w:pPr>
        <w:rPr>
          <w:rFonts w:ascii="Times New Roman" w:hAnsi="Times New Roman" w:cs="Times New Roman"/>
          <w:sz w:val="24"/>
          <w:szCs w:val="24"/>
        </w:rPr>
      </w:pPr>
    </w:p>
    <w:p w14:paraId="0F21554B" w14:textId="77777777" w:rsidR="00954F6E" w:rsidRPr="00AF32D5" w:rsidRDefault="00954F6E" w:rsidP="00954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7ACD6" w14:textId="0CD1CE21" w:rsidR="0098651D" w:rsidRDefault="0098651D" w:rsidP="00954F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97D570" w14:textId="77777777" w:rsidR="0098651D" w:rsidRPr="0098651D" w:rsidRDefault="0098651D" w:rsidP="0098651D"/>
    <w:sectPr w:rsidR="0098651D" w:rsidRPr="0098651D" w:rsidSect="006402A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1D"/>
    <w:rsid w:val="00147B79"/>
    <w:rsid w:val="002A53A4"/>
    <w:rsid w:val="004D034F"/>
    <w:rsid w:val="006402AA"/>
    <w:rsid w:val="006F5FB5"/>
    <w:rsid w:val="00954F6E"/>
    <w:rsid w:val="0098651D"/>
    <w:rsid w:val="00B57E3B"/>
    <w:rsid w:val="00C444B4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D1E5"/>
  <w15:chartTrackingRefBased/>
  <w15:docId w15:val="{938217B9-8FAA-4F14-B0E7-B22C1AE4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1D"/>
    <w:pPr>
      <w:spacing w:after="200" w:line="276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865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AR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65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AR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65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AR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65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s-AR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65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s-AR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65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AR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65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AR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65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AR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65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AR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6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6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6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65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65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65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65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65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65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6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86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651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AR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86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651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AR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865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651D"/>
    <w:pPr>
      <w:spacing w:after="160" w:line="278" w:lineRule="auto"/>
      <w:ind w:left="720"/>
      <w:contextualSpacing/>
    </w:pPr>
    <w:rPr>
      <w:kern w:val="2"/>
      <w:sz w:val="24"/>
      <w:szCs w:val="24"/>
      <w:lang w:val="es-AR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865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6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s-AR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65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651D"/>
    <w:rPr>
      <w:b/>
      <w:bCs/>
      <w:smallCaps/>
      <w:color w:val="0F4761" w:themeColor="accent1" w:themeShade="BF"/>
      <w:spacing w:val="5"/>
    </w:rPr>
  </w:style>
  <w:style w:type="paragraph" w:customStyle="1" w:styleId="ecxwestern">
    <w:name w:val="ecxwestern"/>
    <w:basedOn w:val="Normal"/>
    <w:rsid w:val="0098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98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9865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 Ricketts</cp:lastModifiedBy>
  <cp:revision>6</cp:revision>
  <cp:lastPrinted>2024-05-15T14:35:00Z</cp:lastPrinted>
  <dcterms:created xsi:type="dcterms:W3CDTF">2024-05-15T14:20:00Z</dcterms:created>
  <dcterms:modified xsi:type="dcterms:W3CDTF">2024-05-17T11:56:00Z</dcterms:modified>
</cp:coreProperties>
</file>