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E885" w14:textId="0B2CB8C9" w:rsidR="00FD4E8A" w:rsidRPr="0022302C" w:rsidRDefault="00FD4E8A" w:rsidP="00FD4E8A">
      <w:pPr>
        <w:rPr>
          <w:color w:val="000000"/>
          <w:sz w:val="24"/>
          <w:szCs w:val="24"/>
        </w:rPr>
      </w:pPr>
      <w:r>
        <w:rPr>
          <w:color w:val="000000"/>
          <w:sz w:val="24"/>
          <w:szCs w:val="24"/>
        </w:rPr>
        <w:t xml:space="preserve"> </w:t>
      </w:r>
    </w:p>
    <w:p w14:paraId="52F91FE4" w14:textId="77777777" w:rsidR="00FD4E8A" w:rsidRDefault="00FD4E8A" w:rsidP="00FD4E8A">
      <w:pPr>
        <w:jc w:val="right"/>
        <w:rPr>
          <w:color w:val="000000"/>
          <w:sz w:val="24"/>
          <w:szCs w:val="24"/>
        </w:rPr>
      </w:pPr>
    </w:p>
    <w:p w14:paraId="3A49451F" w14:textId="77777777" w:rsidR="00FD4E8A" w:rsidRDefault="00FD4E8A" w:rsidP="00FD4E8A">
      <w:pPr>
        <w:jc w:val="right"/>
        <w:rPr>
          <w:color w:val="000000"/>
          <w:sz w:val="24"/>
          <w:szCs w:val="24"/>
        </w:rPr>
      </w:pPr>
    </w:p>
    <w:p w14:paraId="7073E938" w14:textId="77777777" w:rsidR="00E3046F" w:rsidRPr="009732CC" w:rsidRDefault="00E3046F" w:rsidP="00E3046F">
      <w:pPr>
        <w:jc w:val="center"/>
        <w:rPr>
          <w:sz w:val="24"/>
          <w:szCs w:val="24"/>
        </w:rPr>
      </w:pPr>
      <w:r w:rsidRPr="009732CC">
        <w:rPr>
          <w:noProof/>
          <w:sz w:val="24"/>
          <w:szCs w:val="24"/>
          <w:lang w:val="es-AR" w:eastAsia="es-AR"/>
        </w:rPr>
        <w:drawing>
          <wp:anchor distT="0" distB="0" distL="114300" distR="114300" simplePos="0" relativeHeight="251659264" behindDoc="0" locked="0" layoutInCell="1" allowOverlap="1" wp14:anchorId="026F8528" wp14:editId="0B53F1ED">
            <wp:simplePos x="0" y="0"/>
            <wp:positionH relativeFrom="leftMargin">
              <wp:posOffset>937260</wp:posOffset>
            </wp:positionH>
            <wp:positionV relativeFrom="paragraph">
              <wp:posOffset>-262255</wp:posOffset>
            </wp:positionV>
            <wp:extent cx="685800" cy="1040130"/>
            <wp:effectExtent l="0" t="0" r="0" b="7620"/>
            <wp:wrapNone/>
            <wp:docPr id="3"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2CC">
        <w:rPr>
          <w:b/>
          <w:sz w:val="24"/>
          <w:szCs w:val="24"/>
        </w:rPr>
        <w:t>Honorable Concejo Municipal de San Jorge</w:t>
      </w:r>
    </w:p>
    <w:p w14:paraId="29C6F492" w14:textId="77777777" w:rsidR="00E3046F" w:rsidRPr="009732CC" w:rsidRDefault="00E3046F" w:rsidP="00E3046F">
      <w:pPr>
        <w:pStyle w:val="Sinespaciado"/>
        <w:jc w:val="center"/>
        <w:rPr>
          <w:b/>
          <w:sz w:val="24"/>
          <w:szCs w:val="24"/>
        </w:rPr>
      </w:pPr>
      <w:r w:rsidRPr="009732CC">
        <w:rPr>
          <w:b/>
          <w:sz w:val="24"/>
          <w:szCs w:val="24"/>
        </w:rPr>
        <w:t>Av. Alberdi 1155 – (2451) San Jorge – Santa Fe - Tel: 03406-444122</w:t>
      </w:r>
    </w:p>
    <w:p w14:paraId="50A14CBF" w14:textId="77777777" w:rsidR="00E3046F" w:rsidRPr="009732CC" w:rsidRDefault="00E3046F" w:rsidP="00E3046F">
      <w:pPr>
        <w:pStyle w:val="Sinespaciado"/>
        <w:jc w:val="center"/>
        <w:rPr>
          <w:b/>
          <w:sz w:val="24"/>
          <w:szCs w:val="24"/>
        </w:rPr>
      </w:pPr>
      <w:r w:rsidRPr="009732CC">
        <w:rPr>
          <w:b/>
          <w:sz w:val="24"/>
          <w:szCs w:val="24"/>
        </w:rPr>
        <w:t>“2022 – Año del Veterano y de los Caídos en la Guerra de Malvinas”</w:t>
      </w:r>
    </w:p>
    <w:p w14:paraId="570A0EB5" w14:textId="77777777" w:rsidR="00E3046F" w:rsidRPr="009732CC" w:rsidRDefault="00E3046F" w:rsidP="00E3046F">
      <w:pPr>
        <w:jc w:val="center"/>
        <w:rPr>
          <w:sz w:val="24"/>
          <w:szCs w:val="24"/>
        </w:rPr>
      </w:pPr>
    </w:p>
    <w:p w14:paraId="37E30EFF" w14:textId="77777777" w:rsidR="00E3046F" w:rsidRPr="009732CC" w:rsidRDefault="00E3046F" w:rsidP="00E3046F">
      <w:pPr>
        <w:pStyle w:val="Ttulo"/>
        <w:spacing w:line="360" w:lineRule="auto"/>
        <w:rPr>
          <w:rFonts w:cs="Times New Roman"/>
        </w:rPr>
      </w:pPr>
    </w:p>
    <w:p w14:paraId="1CC30CED" w14:textId="7B8A0418" w:rsidR="00E3046F" w:rsidRPr="0027628E" w:rsidRDefault="00E3046F" w:rsidP="00E3046F">
      <w:pPr>
        <w:pStyle w:val="Ttulo"/>
        <w:spacing w:line="360" w:lineRule="auto"/>
        <w:rPr>
          <w:rFonts w:cs="Times New Roman"/>
        </w:rPr>
      </w:pPr>
      <w:r w:rsidRPr="0027628E">
        <w:rPr>
          <w:rFonts w:cs="Times New Roman"/>
        </w:rPr>
        <w:t>ORDENANZA Nº</w:t>
      </w:r>
      <w:r>
        <w:rPr>
          <w:rFonts w:cs="Times New Roman"/>
        </w:rPr>
        <w:t xml:space="preserve"> </w:t>
      </w:r>
      <w:r w:rsidRPr="0027628E">
        <w:rPr>
          <w:rFonts w:cs="Times New Roman"/>
        </w:rPr>
        <w:t>24</w:t>
      </w:r>
      <w:r>
        <w:rPr>
          <w:rFonts w:cs="Times New Roman"/>
        </w:rPr>
        <w:t>33</w:t>
      </w:r>
    </w:p>
    <w:p w14:paraId="01D3B419" w14:textId="77777777" w:rsidR="00E3046F" w:rsidRPr="0027628E" w:rsidRDefault="00E3046F" w:rsidP="00E3046F">
      <w:pPr>
        <w:ind w:left="-680"/>
        <w:jc w:val="both"/>
        <w:rPr>
          <w:b/>
          <w:color w:val="000000"/>
        </w:rPr>
      </w:pPr>
      <w:r w:rsidRPr="0027628E">
        <w:rPr>
          <w:b/>
          <w:color w:val="000000"/>
        </w:rPr>
        <w:t xml:space="preserve">        </w:t>
      </w:r>
    </w:p>
    <w:p w14:paraId="31B0C7F3" w14:textId="77777777" w:rsidR="00E3046F" w:rsidRPr="00E3046F" w:rsidRDefault="00E3046F" w:rsidP="00E3046F">
      <w:pPr>
        <w:jc w:val="both"/>
        <w:rPr>
          <w:b/>
          <w:sz w:val="24"/>
          <w:szCs w:val="24"/>
        </w:rPr>
      </w:pPr>
      <w:r w:rsidRPr="00E3046F">
        <w:rPr>
          <w:b/>
          <w:sz w:val="24"/>
          <w:szCs w:val="24"/>
          <w:u w:val="single"/>
        </w:rPr>
        <w:t>VISTO</w:t>
      </w:r>
      <w:r w:rsidRPr="00E3046F">
        <w:rPr>
          <w:b/>
          <w:sz w:val="24"/>
          <w:szCs w:val="24"/>
        </w:rPr>
        <w:t>:</w:t>
      </w:r>
    </w:p>
    <w:p w14:paraId="65F376D7" w14:textId="77777777" w:rsidR="00E3046F" w:rsidRPr="00E3046F" w:rsidRDefault="00E3046F" w:rsidP="00E3046F">
      <w:pPr>
        <w:tabs>
          <w:tab w:val="left" w:pos="795"/>
          <w:tab w:val="right" w:pos="10064"/>
        </w:tabs>
        <w:rPr>
          <w:color w:val="000000"/>
          <w:sz w:val="24"/>
          <w:szCs w:val="24"/>
        </w:rPr>
      </w:pPr>
      <w:r w:rsidRPr="00E3046F">
        <w:rPr>
          <w:color w:val="000000"/>
          <w:sz w:val="24"/>
          <w:szCs w:val="24"/>
        </w:rPr>
        <w:tab/>
      </w:r>
    </w:p>
    <w:p w14:paraId="69720EA2" w14:textId="06845F91" w:rsidR="00FD4E8A" w:rsidRPr="00E3046F" w:rsidRDefault="00E3046F" w:rsidP="00E3046F">
      <w:pPr>
        <w:ind w:firstLine="720"/>
        <w:jc w:val="both"/>
        <w:rPr>
          <w:color w:val="000000"/>
          <w:sz w:val="24"/>
          <w:szCs w:val="24"/>
        </w:rPr>
      </w:pPr>
      <w:r w:rsidRPr="00E3046F">
        <w:rPr>
          <w:sz w:val="24"/>
          <w:szCs w:val="24"/>
        </w:rPr>
        <w:t>La Resolución IM/ 25.7</w:t>
      </w:r>
      <w:r>
        <w:rPr>
          <w:sz w:val="24"/>
          <w:szCs w:val="24"/>
        </w:rPr>
        <w:t>23</w:t>
      </w:r>
      <w:r w:rsidRPr="00E3046F">
        <w:rPr>
          <w:sz w:val="24"/>
          <w:szCs w:val="24"/>
        </w:rPr>
        <w:t xml:space="preserve"> enviada por el Departamento Ejecutivo Municipal sobre</w:t>
      </w:r>
      <w:r>
        <w:rPr>
          <w:color w:val="000000"/>
          <w:sz w:val="24"/>
          <w:szCs w:val="24"/>
        </w:rPr>
        <w:t xml:space="preserve"> l</w:t>
      </w:r>
      <w:r w:rsidR="00FD4E8A" w:rsidRPr="00FD4E8A">
        <w:rPr>
          <w:sz w:val="24"/>
          <w:szCs w:val="24"/>
          <w:lang w:val="es-AR"/>
        </w:rPr>
        <w:t xml:space="preserve">a Ley Nº 25.675 de </w:t>
      </w:r>
      <w:r w:rsidR="009732CC">
        <w:rPr>
          <w:sz w:val="24"/>
          <w:szCs w:val="24"/>
          <w:lang w:val="es-AR"/>
        </w:rPr>
        <w:t>P</w:t>
      </w:r>
      <w:r w:rsidR="00FD4E8A" w:rsidRPr="00FD4E8A">
        <w:rPr>
          <w:sz w:val="24"/>
          <w:szCs w:val="24"/>
          <w:lang w:val="es-AR"/>
        </w:rPr>
        <w:t xml:space="preserve">resupuestos </w:t>
      </w:r>
      <w:r w:rsidR="009732CC">
        <w:rPr>
          <w:sz w:val="24"/>
          <w:szCs w:val="24"/>
          <w:lang w:val="es-AR"/>
        </w:rPr>
        <w:t>M</w:t>
      </w:r>
      <w:r w:rsidR="00FD4E8A" w:rsidRPr="00FD4E8A">
        <w:rPr>
          <w:sz w:val="24"/>
          <w:szCs w:val="24"/>
          <w:lang w:val="es-AR"/>
        </w:rPr>
        <w:t xml:space="preserve">ínimos de Gestión </w:t>
      </w:r>
      <w:r w:rsidR="009732CC">
        <w:rPr>
          <w:sz w:val="24"/>
          <w:szCs w:val="24"/>
          <w:lang w:val="es-AR"/>
        </w:rPr>
        <w:t>S</w:t>
      </w:r>
      <w:r w:rsidR="00FD4E8A" w:rsidRPr="00FD4E8A">
        <w:rPr>
          <w:sz w:val="24"/>
          <w:szCs w:val="24"/>
          <w:lang w:val="es-AR"/>
        </w:rPr>
        <w:t xml:space="preserve">ustentable y </w:t>
      </w:r>
      <w:r w:rsidR="009732CC">
        <w:rPr>
          <w:sz w:val="24"/>
          <w:szCs w:val="24"/>
          <w:lang w:val="es-AR"/>
        </w:rPr>
        <w:t>A</w:t>
      </w:r>
      <w:r w:rsidR="00FD4E8A" w:rsidRPr="00FD4E8A">
        <w:rPr>
          <w:sz w:val="24"/>
          <w:szCs w:val="24"/>
          <w:lang w:val="es-AR"/>
        </w:rPr>
        <w:t>decuada del Ambiente; la Resolución Nº 523/2013 de Manejo sustentable de neumáticos, de la Secretaría de Medio Ambiente y Desarrollo Sustentable de la Jefatura de Gabinete de Ministros del Gobierno Nacional; La Ley provincial Nº 13.055 y el Decreto Nº 2151/2014 de la Provincia de Santa Fe; la creciente necesidad de protección del medio ambiente del cual el Municipio es parte directamente involucrada</w:t>
      </w:r>
      <w:r>
        <w:rPr>
          <w:color w:val="000000"/>
          <w:spacing w:val="-3"/>
          <w:sz w:val="24"/>
          <w:szCs w:val="24"/>
        </w:rPr>
        <w:t>,</w:t>
      </w:r>
      <w:r w:rsidR="00FD4E8A" w:rsidRPr="00FD4E8A">
        <w:rPr>
          <w:color w:val="000000"/>
          <w:spacing w:val="-3"/>
          <w:sz w:val="24"/>
          <w:szCs w:val="24"/>
        </w:rPr>
        <w:t xml:space="preserve"> y</w:t>
      </w:r>
      <w:r>
        <w:rPr>
          <w:color w:val="000000"/>
          <w:spacing w:val="-3"/>
          <w:sz w:val="24"/>
          <w:szCs w:val="24"/>
        </w:rPr>
        <w:t>;</w:t>
      </w:r>
    </w:p>
    <w:p w14:paraId="57A84D2B" w14:textId="77777777" w:rsidR="00FD4E8A" w:rsidRPr="00C510F5" w:rsidRDefault="00FD4E8A" w:rsidP="00FD4E8A">
      <w:pPr>
        <w:tabs>
          <w:tab w:val="center" w:pos="4342"/>
        </w:tabs>
        <w:suppressAutoHyphens/>
        <w:rPr>
          <w:color w:val="000000"/>
          <w:spacing w:val="-3"/>
          <w:sz w:val="24"/>
          <w:szCs w:val="24"/>
        </w:rPr>
      </w:pPr>
    </w:p>
    <w:p w14:paraId="6EA54F2C" w14:textId="77777777" w:rsidR="00FD4E8A" w:rsidRPr="00C510F5" w:rsidRDefault="00FD4E8A" w:rsidP="00FD4E8A">
      <w:pPr>
        <w:tabs>
          <w:tab w:val="center" w:pos="4342"/>
        </w:tabs>
        <w:suppressAutoHyphens/>
        <w:rPr>
          <w:color w:val="000000"/>
          <w:spacing w:val="-3"/>
          <w:sz w:val="24"/>
          <w:szCs w:val="24"/>
        </w:rPr>
      </w:pPr>
    </w:p>
    <w:p w14:paraId="56DB420B" w14:textId="77777777" w:rsidR="00FD4E8A" w:rsidRPr="00C510F5" w:rsidRDefault="00FD4E8A" w:rsidP="00FD4E8A">
      <w:pPr>
        <w:tabs>
          <w:tab w:val="center" w:pos="4342"/>
        </w:tabs>
        <w:suppressAutoHyphens/>
        <w:rPr>
          <w:color w:val="000000"/>
          <w:spacing w:val="-3"/>
          <w:sz w:val="24"/>
          <w:szCs w:val="24"/>
        </w:rPr>
      </w:pPr>
      <w:r w:rsidRPr="00C510F5">
        <w:rPr>
          <w:b/>
          <w:color w:val="000000"/>
          <w:spacing w:val="-3"/>
          <w:sz w:val="24"/>
          <w:szCs w:val="24"/>
          <w:u w:val="single"/>
        </w:rPr>
        <w:t>CONSIDERANDO:</w:t>
      </w:r>
    </w:p>
    <w:p w14:paraId="348191F7" w14:textId="77777777" w:rsidR="00FD4E8A" w:rsidRPr="00C510F5" w:rsidRDefault="00FD4E8A" w:rsidP="00FD4E8A">
      <w:pPr>
        <w:tabs>
          <w:tab w:val="center" w:pos="4342"/>
        </w:tabs>
        <w:suppressAutoHyphens/>
        <w:rPr>
          <w:color w:val="000000"/>
          <w:spacing w:val="-3"/>
          <w:sz w:val="24"/>
          <w:szCs w:val="24"/>
        </w:rPr>
      </w:pPr>
    </w:p>
    <w:p w14:paraId="63627DF7" w14:textId="63917709" w:rsidR="00FD4E8A" w:rsidRDefault="00FD4E8A" w:rsidP="00FD4E8A">
      <w:pPr>
        <w:tabs>
          <w:tab w:val="left" w:pos="0"/>
        </w:tabs>
        <w:jc w:val="both"/>
        <w:rPr>
          <w:color w:val="000000"/>
          <w:sz w:val="24"/>
          <w:szCs w:val="24"/>
          <w:lang w:val="es-ES_tradnl"/>
        </w:rPr>
      </w:pPr>
      <w:r w:rsidRPr="0071231A">
        <w:rPr>
          <w:color w:val="000000"/>
          <w:spacing w:val="-3"/>
          <w:sz w:val="24"/>
          <w:szCs w:val="24"/>
        </w:rPr>
        <w:tab/>
      </w:r>
      <w:r w:rsidRPr="00FD4E8A">
        <w:rPr>
          <w:color w:val="000000"/>
          <w:sz w:val="24"/>
          <w:szCs w:val="24"/>
          <w:lang w:val="es-ES_tradnl"/>
        </w:rPr>
        <w:t>Qu</w:t>
      </w:r>
      <w:r w:rsidR="009732CC">
        <w:rPr>
          <w:color w:val="000000"/>
          <w:sz w:val="24"/>
          <w:szCs w:val="24"/>
          <w:lang w:val="es-ES_tradnl"/>
        </w:rPr>
        <w:t>e</w:t>
      </w:r>
      <w:r w:rsidRPr="00FD4E8A">
        <w:rPr>
          <w:color w:val="000000"/>
          <w:sz w:val="24"/>
          <w:szCs w:val="24"/>
          <w:lang w:val="es-ES_tradnl"/>
        </w:rPr>
        <w:t xml:space="preserve"> se hace necesario propender a la prevención de daños ambientales provenientes del manejo de elementos que en su producción utilizan productos susceptibles de contaminar</w:t>
      </w:r>
      <w:r w:rsidR="009732CC">
        <w:rPr>
          <w:color w:val="000000"/>
          <w:sz w:val="24"/>
          <w:szCs w:val="24"/>
          <w:lang w:val="es-ES_tradnl"/>
        </w:rPr>
        <w:t>;</w:t>
      </w:r>
    </w:p>
    <w:p w14:paraId="56370202" w14:textId="77777777" w:rsidR="00FD4E8A" w:rsidRPr="00FD4E8A" w:rsidRDefault="00FD4E8A" w:rsidP="00FD4E8A">
      <w:pPr>
        <w:tabs>
          <w:tab w:val="left" w:pos="0"/>
        </w:tabs>
        <w:jc w:val="both"/>
        <w:rPr>
          <w:color w:val="000000"/>
          <w:sz w:val="24"/>
          <w:szCs w:val="24"/>
          <w:lang w:val="es-ES_tradnl"/>
        </w:rPr>
      </w:pPr>
    </w:p>
    <w:p w14:paraId="54876776" w14:textId="69DF2BAC" w:rsidR="00FD4E8A" w:rsidRDefault="00FD4E8A" w:rsidP="00FD4E8A">
      <w:pPr>
        <w:tabs>
          <w:tab w:val="left" w:pos="0"/>
        </w:tabs>
        <w:jc w:val="both"/>
        <w:rPr>
          <w:color w:val="000000"/>
          <w:sz w:val="24"/>
          <w:szCs w:val="24"/>
          <w:lang w:val="es-ES_tradnl"/>
        </w:rPr>
      </w:pPr>
      <w:r w:rsidRPr="00FD4E8A">
        <w:rPr>
          <w:color w:val="000000"/>
          <w:sz w:val="24"/>
          <w:szCs w:val="24"/>
          <w:lang w:val="es-ES_tradnl"/>
        </w:rPr>
        <w:tab/>
        <w:t>Que por definición se entiende por neumáticos fuera de uso (N.F.U.) aquellos neumáticos que han sido utilizados por el parque automotor, motocicletas, maquinarias, aeronaves y otros equipos de transporte que hayan sido retirados del uso y de la circulación efectiva por no cumplir con las normas y/o estándares vigentes de seguridad vial. Se excluyen neumáticos de dispositivos para personas con discapacidad, dispositivos menores tales como bicicletas, triciclos y aquellos que forman parte de juguetes, entretenimientos o de servicio de personas</w:t>
      </w:r>
      <w:r w:rsidR="009732CC">
        <w:rPr>
          <w:color w:val="000000"/>
          <w:sz w:val="24"/>
          <w:szCs w:val="24"/>
          <w:lang w:val="es-ES_tradnl"/>
        </w:rPr>
        <w:t>;</w:t>
      </w:r>
    </w:p>
    <w:p w14:paraId="67B8704C" w14:textId="77777777" w:rsidR="00FD4E8A" w:rsidRPr="00FD4E8A" w:rsidRDefault="00FD4E8A" w:rsidP="00FD4E8A">
      <w:pPr>
        <w:tabs>
          <w:tab w:val="left" w:pos="0"/>
        </w:tabs>
        <w:jc w:val="both"/>
        <w:rPr>
          <w:color w:val="000000"/>
          <w:sz w:val="24"/>
          <w:szCs w:val="24"/>
          <w:lang w:val="es-ES_tradnl"/>
        </w:rPr>
      </w:pPr>
    </w:p>
    <w:p w14:paraId="699907EF" w14:textId="2F851A89" w:rsidR="00FD4E8A" w:rsidRDefault="00FD4E8A" w:rsidP="00FD4E8A">
      <w:pPr>
        <w:tabs>
          <w:tab w:val="left" w:pos="0"/>
        </w:tabs>
        <w:jc w:val="both"/>
        <w:rPr>
          <w:color w:val="000000"/>
          <w:sz w:val="24"/>
          <w:szCs w:val="24"/>
          <w:lang w:val="es-ES_tradnl"/>
        </w:rPr>
      </w:pPr>
      <w:r w:rsidRPr="00FD4E8A">
        <w:rPr>
          <w:color w:val="000000"/>
          <w:sz w:val="24"/>
          <w:szCs w:val="24"/>
          <w:lang w:val="es-ES_tradnl"/>
        </w:rPr>
        <w:tab/>
        <w:t>Que los NFU constituyen un tipo de residuos de los que prevé el Decreto Nº 2151/14 de la Provincia de Santa Fe, Anexo B Nº 5</w:t>
      </w:r>
      <w:r w:rsidR="009732CC">
        <w:rPr>
          <w:color w:val="000000"/>
          <w:sz w:val="24"/>
          <w:szCs w:val="24"/>
          <w:lang w:val="es-ES_tradnl"/>
        </w:rPr>
        <w:t>,</w:t>
      </w:r>
      <w:r w:rsidRPr="00FD4E8A">
        <w:rPr>
          <w:color w:val="000000"/>
          <w:sz w:val="24"/>
          <w:szCs w:val="24"/>
          <w:lang w:val="es-ES_tradnl"/>
        </w:rPr>
        <w:t xml:space="preserve">   </w:t>
      </w:r>
    </w:p>
    <w:p w14:paraId="42D9C4D3" w14:textId="77777777" w:rsidR="00FD4E8A" w:rsidRPr="00FD4E8A" w:rsidRDefault="00FD4E8A" w:rsidP="00FD4E8A">
      <w:pPr>
        <w:tabs>
          <w:tab w:val="left" w:pos="0"/>
        </w:tabs>
        <w:jc w:val="both"/>
        <w:rPr>
          <w:color w:val="000000"/>
          <w:sz w:val="24"/>
          <w:szCs w:val="24"/>
          <w:lang w:val="es-ES_tradnl"/>
        </w:rPr>
      </w:pPr>
    </w:p>
    <w:p w14:paraId="2ED25582" w14:textId="6391C286" w:rsidR="00FD4E8A" w:rsidRDefault="00FD4E8A" w:rsidP="00FD4E8A">
      <w:pPr>
        <w:tabs>
          <w:tab w:val="left" w:pos="0"/>
        </w:tabs>
        <w:jc w:val="both"/>
        <w:rPr>
          <w:color w:val="000000"/>
          <w:sz w:val="24"/>
          <w:szCs w:val="24"/>
          <w:lang w:val="es-ES_tradnl"/>
        </w:rPr>
      </w:pPr>
      <w:r w:rsidRPr="00FD4E8A">
        <w:rPr>
          <w:color w:val="000000"/>
          <w:sz w:val="24"/>
          <w:szCs w:val="24"/>
          <w:lang w:val="es-ES_tradnl"/>
        </w:rPr>
        <w:tab/>
        <w:t>Que entre ellos se encuentran los neumáticos que utilizan los vehículos, tanto  de uso particular, como transporte público y maquinarias, que en su estructura contienen caucho, telas, metales, etc. y que una vez usados y concluía su vida útil, ya en forma directa o “recauchutado” o “recapado” o “remoldeado” y no pueda seguir usándose como tal, lo que constituye el denominado  (NFU), que han sido catalogados como  residuos de generación universal y que por sus condiciones ambientales, características de peligrosidad, riesgo o potencial efecto nocivo para el medioambiente, requieran de una gestión ambientalmente adecuada y diferenciada de otros recursos</w:t>
      </w:r>
      <w:r w:rsidR="009732CC">
        <w:rPr>
          <w:color w:val="000000"/>
          <w:sz w:val="24"/>
          <w:szCs w:val="24"/>
          <w:lang w:val="es-ES_tradnl"/>
        </w:rPr>
        <w:t>;</w:t>
      </w:r>
    </w:p>
    <w:p w14:paraId="10480C29" w14:textId="77777777" w:rsidR="00FD4E8A" w:rsidRPr="00FD4E8A" w:rsidRDefault="00FD4E8A" w:rsidP="00FD4E8A">
      <w:pPr>
        <w:tabs>
          <w:tab w:val="left" w:pos="0"/>
        </w:tabs>
        <w:jc w:val="both"/>
        <w:rPr>
          <w:color w:val="000000"/>
          <w:sz w:val="24"/>
          <w:szCs w:val="24"/>
          <w:lang w:val="es-ES_tradnl"/>
        </w:rPr>
      </w:pPr>
    </w:p>
    <w:p w14:paraId="56273577" w14:textId="649FFF40" w:rsidR="00FD4E8A" w:rsidRDefault="00FD4E8A" w:rsidP="00FD4E8A">
      <w:pPr>
        <w:tabs>
          <w:tab w:val="left" w:pos="0"/>
        </w:tabs>
        <w:jc w:val="both"/>
        <w:rPr>
          <w:color w:val="000000"/>
          <w:sz w:val="24"/>
          <w:szCs w:val="24"/>
          <w:lang w:val="es-ES_tradnl"/>
        </w:rPr>
      </w:pPr>
      <w:r w:rsidRPr="00FD4E8A">
        <w:rPr>
          <w:color w:val="000000"/>
          <w:sz w:val="24"/>
          <w:szCs w:val="24"/>
          <w:lang w:val="es-ES_tradnl"/>
        </w:rPr>
        <w:tab/>
        <w:t>Que por otro lado, la ausencia de una adecuada gestión de los neumáti</w:t>
      </w:r>
      <w:r w:rsidR="009732CC">
        <w:rPr>
          <w:color w:val="000000"/>
          <w:sz w:val="24"/>
          <w:szCs w:val="24"/>
          <w:lang w:val="es-ES_tradnl"/>
        </w:rPr>
        <w:t>cos</w:t>
      </w:r>
      <w:r w:rsidRPr="00FD4E8A">
        <w:rPr>
          <w:color w:val="000000"/>
          <w:sz w:val="24"/>
          <w:szCs w:val="24"/>
          <w:lang w:val="es-ES_tradnl"/>
        </w:rPr>
        <w:t xml:space="preserve"> (NFU) se ha transformado en uno de los problemas medioambientales más serios a nivel mundial, según las afirmaciones de organismos especializados en el tema</w:t>
      </w:r>
      <w:r w:rsidR="009732CC">
        <w:rPr>
          <w:color w:val="000000"/>
          <w:sz w:val="24"/>
          <w:szCs w:val="24"/>
          <w:lang w:val="es-ES_tradnl"/>
        </w:rPr>
        <w:t>;</w:t>
      </w:r>
    </w:p>
    <w:p w14:paraId="297F7D0C" w14:textId="77777777" w:rsidR="00FD4E8A" w:rsidRPr="00FD4E8A" w:rsidRDefault="00FD4E8A" w:rsidP="00FD4E8A">
      <w:pPr>
        <w:tabs>
          <w:tab w:val="left" w:pos="0"/>
        </w:tabs>
        <w:jc w:val="both"/>
        <w:rPr>
          <w:color w:val="000000"/>
          <w:sz w:val="24"/>
          <w:szCs w:val="24"/>
          <w:lang w:val="es-ES_tradnl"/>
        </w:rPr>
      </w:pPr>
    </w:p>
    <w:p w14:paraId="393AFCE2" w14:textId="4DA02783" w:rsidR="00FD4E8A" w:rsidRDefault="00FD4E8A" w:rsidP="00FD4E8A">
      <w:pPr>
        <w:tabs>
          <w:tab w:val="left" w:pos="0"/>
        </w:tabs>
        <w:jc w:val="both"/>
        <w:rPr>
          <w:color w:val="000000"/>
          <w:sz w:val="24"/>
          <w:szCs w:val="24"/>
          <w:lang w:val="es-ES_tradnl"/>
        </w:rPr>
      </w:pPr>
      <w:r w:rsidRPr="00FD4E8A">
        <w:rPr>
          <w:color w:val="000000"/>
          <w:sz w:val="24"/>
          <w:szCs w:val="24"/>
          <w:lang w:val="es-ES_tradnl"/>
        </w:rPr>
        <w:tab/>
        <w:t xml:space="preserve">Que es necesario abordar el manejo de esos residuos, que por sus características </w:t>
      </w:r>
      <w:r w:rsidR="009732CC">
        <w:rPr>
          <w:color w:val="000000"/>
          <w:sz w:val="24"/>
          <w:szCs w:val="24"/>
          <w:lang w:val="es-ES_tradnl"/>
        </w:rPr>
        <w:t>y</w:t>
      </w:r>
      <w:r w:rsidRPr="00FD4E8A">
        <w:rPr>
          <w:color w:val="000000"/>
          <w:sz w:val="24"/>
          <w:szCs w:val="24"/>
          <w:lang w:val="es-ES_tradnl"/>
        </w:rPr>
        <w:t xml:space="preserve"> propiedades físicas y químicas complejas tienen una biodegradación de un plazo prolongado en años y de riesgos ciertos y serios para la Salud Pública, que además en estado natural constituyen lugares de albergue de roedores y vectores, como el mosquito, que transmiten dengue, zika, fiebre amarilla, chikunguña, como también de altísimo impacto o daño ambiental</w:t>
      </w:r>
      <w:r w:rsidR="009732CC">
        <w:rPr>
          <w:color w:val="000000"/>
          <w:sz w:val="24"/>
          <w:szCs w:val="24"/>
          <w:lang w:val="es-ES_tradnl"/>
        </w:rPr>
        <w:t>;</w:t>
      </w:r>
      <w:r w:rsidRPr="00FD4E8A">
        <w:rPr>
          <w:color w:val="000000"/>
          <w:sz w:val="24"/>
          <w:szCs w:val="24"/>
          <w:lang w:val="es-ES_tradnl"/>
        </w:rPr>
        <w:t xml:space="preserve">   </w:t>
      </w:r>
    </w:p>
    <w:p w14:paraId="137E286D" w14:textId="77777777" w:rsidR="00FD4E8A" w:rsidRPr="00FD4E8A" w:rsidRDefault="00FD4E8A" w:rsidP="00FD4E8A">
      <w:pPr>
        <w:tabs>
          <w:tab w:val="left" w:pos="0"/>
        </w:tabs>
        <w:jc w:val="both"/>
        <w:rPr>
          <w:color w:val="000000"/>
          <w:sz w:val="24"/>
          <w:szCs w:val="24"/>
          <w:lang w:val="es-ES_tradnl"/>
        </w:rPr>
      </w:pPr>
    </w:p>
    <w:p w14:paraId="27043E19" w14:textId="134ABDE4" w:rsidR="00FD4E8A" w:rsidRDefault="00FD4E8A" w:rsidP="00FD4E8A">
      <w:pPr>
        <w:tabs>
          <w:tab w:val="left" w:pos="0"/>
        </w:tabs>
        <w:jc w:val="both"/>
        <w:rPr>
          <w:color w:val="000000"/>
          <w:sz w:val="24"/>
          <w:szCs w:val="24"/>
          <w:lang w:val="es-ES_tradnl"/>
        </w:rPr>
      </w:pPr>
      <w:r w:rsidRPr="00FD4E8A">
        <w:rPr>
          <w:color w:val="000000"/>
          <w:sz w:val="24"/>
          <w:szCs w:val="24"/>
          <w:lang w:val="es-ES_tradnl"/>
        </w:rPr>
        <w:tab/>
        <w:t>Que como refiere la Resolución citada en los vistos, los neumáticos “fuera de uso” y de “desecho” cuando no son gestionados adecuada y sustentablemente representan un relevante impacto de contaminación o daño ambiental y posible afectación a la salud de la Población</w:t>
      </w:r>
      <w:r w:rsidR="009732CC">
        <w:rPr>
          <w:color w:val="000000"/>
          <w:sz w:val="24"/>
          <w:szCs w:val="24"/>
          <w:lang w:val="es-ES_tradnl"/>
        </w:rPr>
        <w:t>;</w:t>
      </w:r>
    </w:p>
    <w:p w14:paraId="0F8140D1" w14:textId="77777777" w:rsidR="00FD4E8A" w:rsidRPr="00FD4E8A" w:rsidRDefault="00FD4E8A" w:rsidP="00FD4E8A">
      <w:pPr>
        <w:tabs>
          <w:tab w:val="left" w:pos="0"/>
        </w:tabs>
        <w:jc w:val="both"/>
        <w:rPr>
          <w:color w:val="000000"/>
          <w:sz w:val="24"/>
          <w:szCs w:val="24"/>
          <w:lang w:val="es-ES_tradnl"/>
        </w:rPr>
      </w:pPr>
    </w:p>
    <w:p w14:paraId="68CF104F" w14:textId="2C2BEF5E" w:rsidR="00FD4E8A" w:rsidRDefault="00FD4E8A" w:rsidP="00FD4E8A">
      <w:pPr>
        <w:tabs>
          <w:tab w:val="left" w:pos="0"/>
        </w:tabs>
        <w:jc w:val="both"/>
        <w:rPr>
          <w:color w:val="000000"/>
          <w:sz w:val="24"/>
          <w:szCs w:val="24"/>
          <w:lang w:val="es-ES_tradnl"/>
        </w:rPr>
      </w:pPr>
      <w:r w:rsidRPr="00FD4E8A">
        <w:rPr>
          <w:color w:val="000000"/>
          <w:sz w:val="24"/>
          <w:szCs w:val="24"/>
          <w:lang w:val="es-ES_tradnl"/>
        </w:rPr>
        <w:tab/>
        <w:t>Que una efectiva estrategia tendiente a la prevención lo constituye evitar que los NFU permanezcan como desecho en el estado en que quedan, lo que es posible evitar con la promoción de la industria de su reciclado, que requiere de medidas políticas que alienten la erradicación de los mismo</w:t>
      </w:r>
      <w:r w:rsidR="009732CC">
        <w:rPr>
          <w:color w:val="000000"/>
          <w:sz w:val="24"/>
          <w:szCs w:val="24"/>
          <w:lang w:val="es-ES_tradnl"/>
        </w:rPr>
        <w:t>s</w:t>
      </w:r>
      <w:r w:rsidRPr="00FD4E8A">
        <w:rPr>
          <w:color w:val="000000"/>
          <w:sz w:val="24"/>
          <w:szCs w:val="24"/>
          <w:lang w:val="es-ES_tradnl"/>
        </w:rPr>
        <w:t xml:space="preserve"> y a su transformación, reutilización y reciclaje y en su caso reducir a la máxima posibilidad los residuos destinados a Disposición Final por carecer totalmente de alguna característica que favorezca su desarrollo; asimismo se debe regular el espacio cuya ubicación sea del menor riesgo posible para la Disposición Final</w:t>
      </w:r>
      <w:r w:rsidR="009732CC">
        <w:rPr>
          <w:color w:val="000000"/>
          <w:sz w:val="24"/>
          <w:szCs w:val="24"/>
          <w:lang w:val="es-ES_tradnl"/>
        </w:rPr>
        <w:t>;</w:t>
      </w:r>
    </w:p>
    <w:p w14:paraId="5C0C0CA8" w14:textId="77777777" w:rsidR="00FD4E8A" w:rsidRPr="00FD4E8A" w:rsidRDefault="00FD4E8A" w:rsidP="00FD4E8A">
      <w:pPr>
        <w:tabs>
          <w:tab w:val="left" w:pos="0"/>
        </w:tabs>
        <w:jc w:val="both"/>
        <w:rPr>
          <w:color w:val="000000"/>
          <w:sz w:val="24"/>
          <w:szCs w:val="24"/>
          <w:lang w:val="es-ES_tradnl"/>
        </w:rPr>
      </w:pPr>
    </w:p>
    <w:p w14:paraId="6AB18E9F" w14:textId="32C9BA3E" w:rsidR="00FD4E8A" w:rsidRDefault="00FD4E8A" w:rsidP="00FD4E8A">
      <w:pPr>
        <w:tabs>
          <w:tab w:val="left" w:pos="0"/>
        </w:tabs>
        <w:jc w:val="both"/>
        <w:rPr>
          <w:color w:val="000000"/>
          <w:sz w:val="24"/>
          <w:szCs w:val="24"/>
          <w:lang w:val="es-ES_tradnl"/>
        </w:rPr>
      </w:pPr>
      <w:r w:rsidRPr="00FD4E8A">
        <w:rPr>
          <w:color w:val="000000"/>
          <w:sz w:val="24"/>
          <w:szCs w:val="24"/>
          <w:lang w:val="es-ES_tradnl"/>
        </w:rPr>
        <w:lastRenderedPageBreak/>
        <w:tab/>
        <w:t>Que al ser los NFU un residuo de múltiples componentes</w:t>
      </w:r>
      <w:r w:rsidR="00AE2F3D">
        <w:rPr>
          <w:color w:val="000000"/>
          <w:sz w:val="24"/>
          <w:szCs w:val="24"/>
          <w:lang w:val="es-ES_tradnl"/>
        </w:rPr>
        <w:t xml:space="preserve"> (</w:t>
      </w:r>
      <w:r w:rsidRPr="00FD4E8A">
        <w:rPr>
          <w:color w:val="000000"/>
          <w:sz w:val="24"/>
          <w:szCs w:val="24"/>
          <w:lang w:val="es-ES_tradnl"/>
        </w:rPr>
        <w:t>caucho, acero, fibras</w:t>
      </w:r>
      <w:r w:rsidR="00AE2F3D">
        <w:rPr>
          <w:color w:val="000000"/>
          <w:sz w:val="24"/>
          <w:szCs w:val="24"/>
          <w:lang w:val="es-ES_tradnl"/>
        </w:rPr>
        <w:t>)</w:t>
      </w:r>
      <w:r w:rsidRPr="00FD4E8A">
        <w:rPr>
          <w:color w:val="000000"/>
          <w:sz w:val="24"/>
          <w:szCs w:val="24"/>
          <w:lang w:val="es-ES_tradnl"/>
        </w:rPr>
        <w:t xml:space="preserve"> es posible aplicar un proceso denominado "desarme" por el cual, una vez triturado, cada uno de sus componentes son separados y empleados como materia prima en nuevos productos como superficies deportivas, asfaltos, canchas de césped sintético o bien, disminuyendo el volumen en los rellenos sanitarios</w:t>
      </w:r>
      <w:r w:rsidR="009732CC">
        <w:rPr>
          <w:color w:val="000000"/>
          <w:sz w:val="24"/>
          <w:szCs w:val="24"/>
          <w:lang w:val="es-ES_tradnl"/>
        </w:rPr>
        <w:t>;</w:t>
      </w:r>
    </w:p>
    <w:p w14:paraId="3DF13721" w14:textId="77777777" w:rsidR="00FD4E8A" w:rsidRPr="00FD4E8A" w:rsidRDefault="00FD4E8A" w:rsidP="00FD4E8A">
      <w:pPr>
        <w:tabs>
          <w:tab w:val="left" w:pos="0"/>
        </w:tabs>
        <w:jc w:val="both"/>
        <w:rPr>
          <w:color w:val="000000"/>
          <w:sz w:val="24"/>
          <w:szCs w:val="24"/>
          <w:lang w:val="es-ES_tradnl"/>
        </w:rPr>
      </w:pPr>
    </w:p>
    <w:p w14:paraId="38B9677E" w14:textId="4FBA24E3" w:rsidR="00FD4E8A" w:rsidRDefault="00FD4E8A" w:rsidP="00FD4E8A">
      <w:pPr>
        <w:tabs>
          <w:tab w:val="left" w:pos="0"/>
        </w:tabs>
        <w:jc w:val="both"/>
        <w:rPr>
          <w:color w:val="000000"/>
          <w:sz w:val="24"/>
          <w:szCs w:val="24"/>
          <w:lang w:val="es-ES_tradnl"/>
        </w:rPr>
      </w:pPr>
      <w:r w:rsidRPr="00FD4E8A">
        <w:rPr>
          <w:color w:val="000000"/>
          <w:sz w:val="24"/>
          <w:szCs w:val="24"/>
          <w:lang w:val="es-ES_tradnl"/>
        </w:rPr>
        <w:tab/>
        <w:t>Que asimismo esto se enmarca en la Provincia de Santa Fe, en la Ley Nº 11.717 de Medio Ambiente y Desarrollo Sustentable, que dispone especial cuidado en la preservación, conservación y recuperación del Medio Ambiente en el área establecida para la radicación de industrias y su impacto en las áreas circundantes para evitar conflictos futuros en la población</w:t>
      </w:r>
      <w:r w:rsidR="003118FC">
        <w:rPr>
          <w:color w:val="000000"/>
          <w:sz w:val="24"/>
          <w:szCs w:val="24"/>
          <w:lang w:val="es-ES_tradnl"/>
        </w:rPr>
        <w:t>;</w:t>
      </w:r>
    </w:p>
    <w:p w14:paraId="547CD36E" w14:textId="77777777" w:rsidR="00FD4E8A" w:rsidRPr="00FD4E8A" w:rsidRDefault="00FD4E8A" w:rsidP="00FD4E8A">
      <w:pPr>
        <w:tabs>
          <w:tab w:val="left" w:pos="0"/>
        </w:tabs>
        <w:jc w:val="both"/>
        <w:rPr>
          <w:color w:val="000000"/>
          <w:sz w:val="24"/>
          <w:szCs w:val="24"/>
          <w:lang w:val="es-ES_tradnl"/>
        </w:rPr>
      </w:pPr>
    </w:p>
    <w:p w14:paraId="3BC41EAC" w14:textId="25D21B09" w:rsidR="00FD4E8A" w:rsidRPr="00FD4E8A" w:rsidRDefault="00FD4E8A" w:rsidP="00FD4E8A">
      <w:pPr>
        <w:tabs>
          <w:tab w:val="left" w:pos="0"/>
        </w:tabs>
        <w:jc w:val="both"/>
        <w:rPr>
          <w:color w:val="000000"/>
          <w:sz w:val="24"/>
          <w:szCs w:val="24"/>
          <w:lang w:val="es-ES_tradnl"/>
        </w:rPr>
      </w:pPr>
      <w:r w:rsidRPr="00FD4E8A">
        <w:rPr>
          <w:color w:val="000000"/>
          <w:sz w:val="24"/>
          <w:szCs w:val="24"/>
          <w:lang w:val="es-ES_tradnl"/>
        </w:rPr>
        <w:tab/>
        <w:t>Que la Resolución de marras introduce el concepto del Productor de Neumáticos (productor y/o importador) como responsable extendido de una política preventiva y de su carga de gestión ambiental</w:t>
      </w:r>
      <w:r w:rsidR="003118FC">
        <w:rPr>
          <w:color w:val="000000"/>
          <w:sz w:val="24"/>
          <w:szCs w:val="24"/>
          <w:lang w:val="es-ES_tradnl"/>
        </w:rPr>
        <w:t>;</w:t>
      </w:r>
      <w:r w:rsidRPr="00FD4E8A">
        <w:rPr>
          <w:color w:val="000000"/>
          <w:sz w:val="24"/>
          <w:szCs w:val="24"/>
          <w:lang w:val="es-ES_tradnl"/>
        </w:rPr>
        <w:tab/>
      </w:r>
    </w:p>
    <w:p w14:paraId="6DD9746A" w14:textId="7AB57743" w:rsidR="00FD4E8A" w:rsidRDefault="00FD4E8A" w:rsidP="00FD4E8A">
      <w:pPr>
        <w:tabs>
          <w:tab w:val="left" w:pos="0"/>
        </w:tabs>
        <w:jc w:val="both"/>
        <w:rPr>
          <w:color w:val="000000"/>
          <w:sz w:val="24"/>
          <w:szCs w:val="24"/>
          <w:lang w:val="es-ES_tradnl"/>
        </w:rPr>
      </w:pPr>
      <w:r w:rsidRPr="00FD4E8A">
        <w:rPr>
          <w:color w:val="000000"/>
          <w:sz w:val="24"/>
          <w:szCs w:val="24"/>
          <w:lang w:val="es-ES_tradnl"/>
        </w:rPr>
        <w:tab/>
        <w:t>Que por tanto, se puede promover desde el Municipio una política de fomento e incentivación del manejo de los NFU con aplicación de mejores técnicas disponibles y de mejores prácticas ambientales, tendiendo a desalentar y erradicar su disposición final en vertederos o rellenos sanitarios con objeto en RSU</w:t>
      </w:r>
      <w:r w:rsidR="003118FC">
        <w:rPr>
          <w:color w:val="000000"/>
          <w:sz w:val="24"/>
          <w:szCs w:val="24"/>
          <w:lang w:val="es-ES_tradnl"/>
        </w:rPr>
        <w:t>;</w:t>
      </w:r>
      <w:r w:rsidRPr="00FD4E8A">
        <w:rPr>
          <w:color w:val="000000"/>
          <w:sz w:val="24"/>
          <w:szCs w:val="24"/>
          <w:lang w:val="es-ES_tradnl"/>
        </w:rPr>
        <w:tab/>
      </w:r>
    </w:p>
    <w:p w14:paraId="3B9306A0" w14:textId="77777777" w:rsidR="00FD4E8A" w:rsidRPr="00FD4E8A" w:rsidRDefault="00FD4E8A" w:rsidP="00FD4E8A">
      <w:pPr>
        <w:tabs>
          <w:tab w:val="left" w:pos="0"/>
        </w:tabs>
        <w:jc w:val="both"/>
        <w:rPr>
          <w:color w:val="000000"/>
          <w:sz w:val="24"/>
          <w:szCs w:val="24"/>
          <w:lang w:val="es-ES_tradnl"/>
        </w:rPr>
      </w:pPr>
    </w:p>
    <w:p w14:paraId="4A53EEBC" w14:textId="76800C31" w:rsidR="00FD4E8A" w:rsidRDefault="00FD4E8A" w:rsidP="00FD4E8A">
      <w:pPr>
        <w:tabs>
          <w:tab w:val="left" w:pos="0"/>
        </w:tabs>
        <w:jc w:val="both"/>
        <w:rPr>
          <w:color w:val="000000"/>
          <w:sz w:val="24"/>
          <w:szCs w:val="24"/>
          <w:lang w:val="es-ES_tradnl"/>
        </w:rPr>
      </w:pPr>
      <w:r w:rsidRPr="00FD4E8A">
        <w:rPr>
          <w:color w:val="000000"/>
          <w:sz w:val="24"/>
          <w:szCs w:val="24"/>
          <w:lang w:val="es-ES_tradnl"/>
        </w:rPr>
        <w:tab/>
        <w:t>Que el costo del servicio del tratamiento que su implementación depare, debe ser soportado por el generador, esto es el Productor y/o importador de Neumáticos</w:t>
      </w:r>
      <w:r w:rsidR="003118FC">
        <w:rPr>
          <w:color w:val="000000"/>
          <w:sz w:val="24"/>
          <w:szCs w:val="24"/>
          <w:lang w:val="es-ES_tradnl"/>
        </w:rPr>
        <w:t>;</w:t>
      </w:r>
    </w:p>
    <w:p w14:paraId="3B51EBF0" w14:textId="77777777" w:rsidR="00FD4E8A" w:rsidRPr="00FD4E8A" w:rsidRDefault="00FD4E8A" w:rsidP="00FD4E8A">
      <w:pPr>
        <w:tabs>
          <w:tab w:val="left" w:pos="0"/>
        </w:tabs>
        <w:jc w:val="both"/>
        <w:rPr>
          <w:color w:val="000000"/>
          <w:sz w:val="24"/>
          <w:szCs w:val="24"/>
          <w:lang w:val="es-ES_tradnl"/>
        </w:rPr>
      </w:pPr>
    </w:p>
    <w:p w14:paraId="10FA6F40" w14:textId="3DC12C72" w:rsidR="00FD4E8A" w:rsidRDefault="00FD4E8A" w:rsidP="00FD4E8A">
      <w:pPr>
        <w:tabs>
          <w:tab w:val="left" w:pos="0"/>
        </w:tabs>
        <w:jc w:val="both"/>
        <w:rPr>
          <w:color w:val="000000"/>
          <w:sz w:val="24"/>
          <w:szCs w:val="24"/>
          <w:lang w:val="es-ES_tradnl"/>
        </w:rPr>
      </w:pPr>
      <w:r w:rsidRPr="00FD4E8A">
        <w:rPr>
          <w:color w:val="000000"/>
          <w:sz w:val="24"/>
          <w:szCs w:val="24"/>
          <w:lang w:val="es-ES_tradnl"/>
        </w:rPr>
        <w:tab/>
        <w:t>Que a tales fines y para incentivar el reciclado se deberá plantear una tasa progresiva que grave la falta de tratamiento de NFU y vaya disminuyendo con la presentación de las correspondientes certificaciones emitidas por las empresas habilitadas para tales fines</w:t>
      </w:r>
      <w:r w:rsidR="003118FC">
        <w:rPr>
          <w:color w:val="000000"/>
          <w:sz w:val="24"/>
          <w:szCs w:val="24"/>
          <w:lang w:val="es-ES_tradnl"/>
        </w:rPr>
        <w:t>.</w:t>
      </w:r>
      <w:r w:rsidRPr="00FD4E8A">
        <w:rPr>
          <w:color w:val="000000"/>
          <w:sz w:val="24"/>
          <w:szCs w:val="24"/>
          <w:lang w:val="es-ES_tradnl"/>
        </w:rPr>
        <w:t xml:space="preserve">  </w:t>
      </w:r>
    </w:p>
    <w:p w14:paraId="36D2ED34" w14:textId="54E2AAEC" w:rsidR="003118FC" w:rsidRDefault="003118FC" w:rsidP="00FD4E8A">
      <w:pPr>
        <w:tabs>
          <w:tab w:val="left" w:pos="0"/>
        </w:tabs>
        <w:jc w:val="both"/>
        <w:rPr>
          <w:color w:val="000000"/>
          <w:sz w:val="24"/>
          <w:szCs w:val="24"/>
          <w:lang w:val="es-ES_tradnl"/>
        </w:rPr>
      </w:pPr>
    </w:p>
    <w:p w14:paraId="073482A2" w14:textId="77777777" w:rsidR="003118FC" w:rsidRPr="003118FC" w:rsidRDefault="003118FC" w:rsidP="003118FC">
      <w:pPr>
        <w:pStyle w:val="Sinespaciado"/>
        <w:jc w:val="both"/>
        <w:rPr>
          <w:sz w:val="24"/>
          <w:szCs w:val="24"/>
        </w:rPr>
      </w:pPr>
      <w:r w:rsidRPr="003118FC">
        <w:rPr>
          <w:sz w:val="24"/>
          <w:szCs w:val="24"/>
        </w:rPr>
        <w:t>Por todo ello, el Honorable Concejo Municipal de San Jorge, en uso de las atribuciones que le confiere la Ley Orgánica de Municipalidades Nº 2756 y su propio Reglamento Interno emite la siguiente:</w:t>
      </w:r>
    </w:p>
    <w:p w14:paraId="16C40112" w14:textId="77777777" w:rsidR="003118FC" w:rsidRPr="003118FC" w:rsidRDefault="003118FC" w:rsidP="00FD4E8A">
      <w:pPr>
        <w:tabs>
          <w:tab w:val="left" w:pos="0"/>
        </w:tabs>
        <w:jc w:val="both"/>
        <w:rPr>
          <w:color w:val="000000"/>
          <w:sz w:val="24"/>
          <w:szCs w:val="24"/>
          <w:lang w:val="es-ES_tradnl"/>
        </w:rPr>
      </w:pPr>
    </w:p>
    <w:p w14:paraId="004A53AA" w14:textId="728AB2A1" w:rsidR="00FD4E8A" w:rsidRPr="003118FC" w:rsidRDefault="00FD4E8A" w:rsidP="00FD4E8A">
      <w:pPr>
        <w:pStyle w:val="Sinespaciado"/>
        <w:jc w:val="both"/>
        <w:rPr>
          <w:color w:val="000000"/>
          <w:spacing w:val="-3"/>
          <w:sz w:val="24"/>
          <w:szCs w:val="24"/>
        </w:rPr>
      </w:pPr>
    </w:p>
    <w:p w14:paraId="38774FE7" w14:textId="77777777" w:rsidR="00FD4E8A" w:rsidRPr="00C510F5" w:rsidRDefault="00FD4E8A" w:rsidP="00FD4E8A">
      <w:pPr>
        <w:tabs>
          <w:tab w:val="center" w:pos="4342"/>
        </w:tabs>
        <w:suppressAutoHyphens/>
        <w:jc w:val="center"/>
        <w:rPr>
          <w:color w:val="000000"/>
          <w:spacing w:val="-3"/>
          <w:sz w:val="24"/>
          <w:szCs w:val="24"/>
        </w:rPr>
      </w:pPr>
    </w:p>
    <w:p w14:paraId="54412DE7" w14:textId="77777777" w:rsidR="00FD4E8A" w:rsidRPr="00C510F5" w:rsidRDefault="00FD4E8A" w:rsidP="00FD4E8A">
      <w:pPr>
        <w:tabs>
          <w:tab w:val="center" w:pos="4342"/>
        </w:tabs>
        <w:suppressAutoHyphens/>
        <w:jc w:val="center"/>
        <w:rPr>
          <w:b/>
          <w:color w:val="000000"/>
          <w:spacing w:val="-3"/>
          <w:sz w:val="24"/>
          <w:szCs w:val="24"/>
          <w:u w:val="single"/>
        </w:rPr>
      </w:pPr>
      <w:r w:rsidRPr="00C510F5">
        <w:rPr>
          <w:b/>
          <w:color w:val="000000"/>
          <w:spacing w:val="-3"/>
          <w:sz w:val="24"/>
          <w:szCs w:val="24"/>
          <w:u w:val="single"/>
        </w:rPr>
        <w:t xml:space="preserve">ORDENANZA </w:t>
      </w:r>
    </w:p>
    <w:p w14:paraId="37C34A27" w14:textId="77777777" w:rsidR="003118FC" w:rsidRDefault="003118FC" w:rsidP="00FD4E8A">
      <w:pPr>
        <w:tabs>
          <w:tab w:val="center" w:pos="4342"/>
        </w:tabs>
        <w:suppressAutoHyphens/>
        <w:jc w:val="both"/>
        <w:rPr>
          <w:color w:val="000000"/>
          <w:spacing w:val="-3"/>
          <w:sz w:val="24"/>
          <w:szCs w:val="24"/>
        </w:rPr>
      </w:pPr>
    </w:p>
    <w:p w14:paraId="4BEDEEFF" w14:textId="4FFDF975" w:rsidR="003118FC" w:rsidRPr="00FD4E8A" w:rsidRDefault="00FD4E8A" w:rsidP="003118FC">
      <w:pPr>
        <w:tabs>
          <w:tab w:val="center" w:pos="4342"/>
        </w:tabs>
        <w:suppressAutoHyphens/>
        <w:jc w:val="both"/>
        <w:rPr>
          <w:bCs/>
          <w:color w:val="000000"/>
          <w:spacing w:val="-3"/>
          <w:sz w:val="24"/>
          <w:szCs w:val="24"/>
        </w:rPr>
      </w:pPr>
      <w:r>
        <w:rPr>
          <w:bCs/>
          <w:color w:val="000000"/>
          <w:spacing w:val="-3"/>
          <w:sz w:val="24"/>
          <w:szCs w:val="24"/>
        </w:rPr>
        <w:t xml:space="preserve"> </w:t>
      </w:r>
      <w:r w:rsidRPr="00FD4E8A">
        <w:rPr>
          <w:b/>
          <w:color w:val="000000"/>
          <w:spacing w:val="-3"/>
          <w:sz w:val="24"/>
          <w:szCs w:val="24"/>
          <w:u w:val="single"/>
        </w:rPr>
        <w:t>A</w:t>
      </w:r>
      <w:r w:rsidR="003118FC">
        <w:rPr>
          <w:b/>
          <w:color w:val="000000"/>
          <w:spacing w:val="-3"/>
          <w:sz w:val="24"/>
          <w:szCs w:val="24"/>
          <w:u w:val="single"/>
        </w:rPr>
        <w:t>rt.</w:t>
      </w:r>
      <w:r w:rsidRPr="00FD4E8A">
        <w:rPr>
          <w:b/>
          <w:color w:val="000000"/>
          <w:spacing w:val="-3"/>
          <w:sz w:val="24"/>
          <w:szCs w:val="24"/>
          <w:u w:val="single"/>
        </w:rPr>
        <w:t>1º</w:t>
      </w:r>
      <w:r w:rsidR="003118FC">
        <w:rPr>
          <w:b/>
          <w:color w:val="000000"/>
          <w:spacing w:val="-3"/>
          <w:sz w:val="24"/>
          <w:szCs w:val="24"/>
          <w:u w:val="single"/>
        </w:rPr>
        <w:t>)</w:t>
      </w:r>
      <w:r w:rsidRPr="00FD4E8A">
        <w:rPr>
          <w:b/>
          <w:color w:val="000000"/>
          <w:spacing w:val="-3"/>
          <w:sz w:val="24"/>
          <w:szCs w:val="24"/>
          <w:u w:val="single"/>
        </w:rPr>
        <w:t>:</w:t>
      </w:r>
      <w:r w:rsidRPr="00FD4E8A">
        <w:rPr>
          <w:bCs/>
          <w:color w:val="000000"/>
          <w:spacing w:val="-3"/>
          <w:sz w:val="24"/>
          <w:szCs w:val="24"/>
        </w:rPr>
        <w:t xml:space="preserve"> </w:t>
      </w:r>
      <w:r w:rsidR="00094425" w:rsidRPr="00FD4E8A">
        <w:rPr>
          <w:bCs/>
          <w:color w:val="000000"/>
          <w:spacing w:val="-3"/>
          <w:sz w:val="24"/>
          <w:szCs w:val="24"/>
        </w:rPr>
        <w:t>Establé</w:t>
      </w:r>
      <w:r w:rsidR="00094425">
        <w:rPr>
          <w:bCs/>
          <w:color w:val="000000"/>
          <w:spacing w:val="-3"/>
          <w:sz w:val="24"/>
          <w:szCs w:val="24"/>
        </w:rPr>
        <w:t xml:space="preserve">zcase </w:t>
      </w:r>
      <w:r w:rsidR="003118FC" w:rsidRPr="00FD4E8A">
        <w:rPr>
          <w:bCs/>
          <w:color w:val="000000"/>
          <w:spacing w:val="-3"/>
          <w:sz w:val="24"/>
          <w:szCs w:val="24"/>
        </w:rPr>
        <w:t xml:space="preserve">como </w:t>
      </w:r>
      <w:r w:rsidR="00DB66A5">
        <w:rPr>
          <w:bCs/>
          <w:color w:val="000000"/>
          <w:spacing w:val="-3"/>
          <w:sz w:val="24"/>
          <w:szCs w:val="24"/>
        </w:rPr>
        <w:t>P</w:t>
      </w:r>
      <w:r w:rsidR="003118FC" w:rsidRPr="00FD4E8A">
        <w:rPr>
          <w:bCs/>
          <w:color w:val="000000"/>
          <w:spacing w:val="-3"/>
          <w:sz w:val="24"/>
          <w:szCs w:val="24"/>
        </w:rPr>
        <w:t xml:space="preserve">olítica </w:t>
      </w:r>
      <w:r w:rsidR="00DB66A5">
        <w:rPr>
          <w:bCs/>
          <w:color w:val="000000"/>
          <w:spacing w:val="-3"/>
          <w:sz w:val="24"/>
          <w:szCs w:val="24"/>
        </w:rPr>
        <w:t>P</w:t>
      </w:r>
      <w:r w:rsidR="003118FC" w:rsidRPr="00FD4E8A">
        <w:rPr>
          <w:bCs/>
          <w:color w:val="000000"/>
          <w:spacing w:val="-3"/>
          <w:sz w:val="24"/>
          <w:szCs w:val="24"/>
        </w:rPr>
        <w:t xml:space="preserve">ública en la ciudad de </w:t>
      </w:r>
      <w:r w:rsidR="003118FC">
        <w:rPr>
          <w:bCs/>
          <w:color w:val="000000"/>
          <w:spacing w:val="-3"/>
          <w:sz w:val="24"/>
          <w:szCs w:val="24"/>
        </w:rPr>
        <w:t>San Jorge</w:t>
      </w:r>
      <w:r w:rsidR="003118FC" w:rsidRPr="00FD4E8A">
        <w:rPr>
          <w:bCs/>
          <w:color w:val="000000"/>
          <w:spacing w:val="-3"/>
          <w:sz w:val="24"/>
          <w:szCs w:val="24"/>
        </w:rPr>
        <w:t xml:space="preserve"> el reciclado, la reutilización, el reprocesamiento y otras formas de valorización y reducción del volumen de los </w:t>
      </w:r>
      <w:r w:rsidR="00DB66A5">
        <w:rPr>
          <w:bCs/>
          <w:color w:val="000000"/>
          <w:spacing w:val="-3"/>
          <w:sz w:val="24"/>
          <w:szCs w:val="24"/>
        </w:rPr>
        <w:t>Neumáticos Fuera de Uso (</w:t>
      </w:r>
      <w:r w:rsidR="003118FC" w:rsidRPr="00FD4E8A">
        <w:rPr>
          <w:bCs/>
          <w:color w:val="000000"/>
          <w:spacing w:val="-3"/>
          <w:sz w:val="24"/>
          <w:szCs w:val="24"/>
        </w:rPr>
        <w:t>N.F.U</w:t>
      </w:r>
      <w:r w:rsidR="00DB66A5">
        <w:rPr>
          <w:bCs/>
          <w:color w:val="000000"/>
          <w:spacing w:val="-3"/>
          <w:sz w:val="24"/>
          <w:szCs w:val="24"/>
        </w:rPr>
        <w:t>)</w:t>
      </w:r>
      <w:r w:rsidR="003118FC" w:rsidRPr="00FD4E8A">
        <w:rPr>
          <w:bCs/>
          <w:color w:val="000000"/>
          <w:spacing w:val="-3"/>
          <w:sz w:val="24"/>
          <w:szCs w:val="24"/>
        </w:rPr>
        <w:t xml:space="preserve"> como residuos sólidos, con el objeto de reducir el impacto ambiental y sanitario.</w:t>
      </w:r>
    </w:p>
    <w:p w14:paraId="5AD81B37" w14:textId="77777777" w:rsidR="005E4547" w:rsidRDefault="005E4547" w:rsidP="003118FC">
      <w:pPr>
        <w:tabs>
          <w:tab w:val="center" w:pos="4342"/>
        </w:tabs>
        <w:suppressAutoHyphens/>
        <w:jc w:val="both"/>
        <w:rPr>
          <w:bCs/>
          <w:color w:val="000000"/>
          <w:spacing w:val="-3"/>
          <w:sz w:val="24"/>
          <w:szCs w:val="24"/>
        </w:rPr>
      </w:pPr>
    </w:p>
    <w:p w14:paraId="64078FF1" w14:textId="2248B86E" w:rsidR="003118FC" w:rsidRPr="00FD4E8A" w:rsidRDefault="003118FC" w:rsidP="003118FC">
      <w:pPr>
        <w:tabs>
          <w:tab w:val="center" w:pos="4342"/>
        </w:tabs>
        <w:suppressAutoHyphens/>
        <w:jc w:val="both"/>
        <w:rPr>
          <w:bCs/>
          <w:color w:val="000000"/>
          <w:spacing w:val="-3"/>
          <w:sz w:val="24"/>
          <w:szCs w:val="24"/>
        </w:rPr>
      </w:pPr>
      <w:r w:rsidRPr="00FD4E8A">
        <w:rPr>
          <w:b/>
          <w:color w:val="000000"/>
          <w:spacing w:val="-3"/>
          <w:sz w:val="24"/>
          <w:szCs w:val="24"/>
          <w:u w:val="single"/>
        </w:rPr>
        <w:t>A</w:t>
      </w:r>
      <w:r>
        <w:rPr>
          <w:b/>
          <w:color w:val="000000"/>
          <w:spacing w:val="-3"/>
          <w:sz w:val="24"/>
          <w:szCs w:val="24"/>
          <w:u w:val="single"/>
        </w:rPr>
        <w:t>rt.2</w:t>
      </w:r>
      <w:r w:rsidRPr="00FD4E8A">
        <w:rPr>
          <w:b/>
          <w:color w:val="000000"/>
          <w:spacing w:val="-3"/>
          <w:sz w:val="24"/>
          <w:szCs w:val="24"/>
          <w:u w:val="single"/>
        </w:rPr>
        <w:t>º</w:t>
      </w:r>
      <w:r>
        <w:rPr>
          <w:b/>
          <w:color w:val="000000"/>
          <w:spacing w:val="-3"/>
          <w:sz w:val="24"/>
          <w:szCs w:val="24"/>
          <w:u w:val="single"/>
        </w:rPr>
        <w:t>)</w:t>
      </w:r>
      <w:r w:rsidRPr="00FD4E8A">
        <w:rPr>
          <w:b/>
          <w:color w:val="000000"/>
          <w:spacing w:val="-3"/>
          <w:sz w:val="24"/>
          <w:szCs w:val="24"/>
          <w:u w:val="single"/>
        </w:rPr>
        <w:t>:</w:t>
      </w:r>
      <w:r>
        <w:rPr>
          <w:bCs/>
          <w:color w:val="000000"/>
          <w:spacing w:val="-3"/>
          <w:sz w:val="24"/>
          <w:szCs w:val="24"/>
        </w:rPr>
        <w:t xml:space="preserve"> </w:t>
      </w:r>
      <w:r w:rsidR="00DB66A5" w:rsidRPr="00FD4E8A">
        <w:rPr>
          <w:bCs/>
          <w:color w:val="000000"/>
          <w:spacing w:val="-3"/>
          <w:sz w:val="24"/>
          <w:szCs w:val="24"/>
        </w:rPr>
        <w:t>Adhié</w:t>
      </w:r>
      <w:r w:rsidR="00DB66A5">
        <w:rPr>
          <w:bCs/>
          <w:color w:val="000000"/>
          <w:spacing w:val="-3"/>
          <w:sz w:val="24"/>
          <w:szCs w:val="24"/>
        </w:rPr>
        <w:t xml:space="preserve">rase en todos sus términos </w:t>
      </w:r>
      <w:r w:rsidRPr="00FD4E8A">
        <w:rPr>
          <w:bCs/>
          <w:color w:val="000000"/>
          <w:spacing w:val="-3"/>
          <w:sz w:val="24"/>
          <w:szCs w:val="24"/>
        </w:rPr>
        <w:t xml:space="preserve"> al Decreto Provincial Nº 2151/14 en lo que refiere a NFU.</w:t>
      </w:r>
    </w:p>
    <w:p w14:paraId="1C1D46F3" w14:textId="77777777" w:rsidR="005E4547" w:rsidRDefault="005E4547" w:rsidP="00FD4E8A">
      <w:pPr>
        <w:tabs>
          <w:tab w:val="center" w:pos="4342"/>
        </w:tabs>
        <w:suppressAutoHyphens/>
        <w:jc w:val="both"/>
        <w:rPr>
          <w:bCs/>
          <w:color w:val="000000"/>
          <w:spacing w:val="-3"/>
          <w:sz w:val="24"/>
          <w:szCs w:val="24"/>
        </w:rPr>
      </w:pPr>
    </w:p>
    <w:p w14:paraId="74FD03C3" w14:textId="1BEAEC7E" w:rsidR="00FD4E8A" w:rsidRPr="00FD4E8A" w:rsidRDefault="003118FC" w:rsidP="00FD4E8A">
      <w:pPr>
        <w:tabs>
          <w:tab w:val="center" w:pos="4342"/>
        </w:tabs>
        <w:suppressAutoHyphens/>
        <w:jc w:val="both"/>
        <w:rPr>
          <w:bCs/>
          <w:color w:val="000000"/>
          <w:spacing w:val="-3"/>
          <w:sz w:val="24"/>
          <w:szCs w:val="24"/>
        </w:rPr>
      </w:pPr>
      <w:r w:rsidRPr="00FD4E8A">
        <w:rPr>
          <w:b/>
          <w:color w:val="000000"/>
          <w:spacing w:val="-3"/>
          <w:sz w:val="24"/>
          <w:szCs w:val="24"/>
          <w:u w:val="single"/>
        </w:rPr>
        <w:t>A</w:t>
      </w:r>
      <w:r>
        <w:rPr>
          <w:b/>
          <w:color w:val="000000"/>
          <w:spacing w:val="-3"/>
          <w:sz w:val="24"/>
          <w:szCs w:val="24"/>
          <w:u w:val="single"/>
        </w:rPr>
        <w:t>rt.3</w:t>
      </w:r>
      <w:r w:rsidRPr="00FD4E8A">
        <w:rPr>
          <w:b/>
          <w:color w:val="000000"/>
          <w:spacing w:val="-3"/>
          <w:sz w:val="24"/>
          <w:szCs w:val="24"/>
          <w:u w:val="single"/>
        </w:rPr>
        <w:t>º</w:t>
      </w:r>
      <w:r>
        <w:rPr>
          <w:b/>
          <w:color w:val="000000"/>
          <w:spacing w:val="-3"/>
          <w:sz w:val="24"/>
          <w:szCs w:val="24"/>
          <w:u w:val="single"/>
        </w:rPr>
        <w:t>)</w:t>
      </w:r>
      <w:r w:rsidRPr="00FD4E8A">
        <w:rPr>
          <w:b/>
          <w:color w:val="000000"/>
          <w:spacing w:val="-3"/>
          <w:sz w:val="24"/>
          <w:szCs w:val="24"/>
          <w:u w:val="single"/>
        </w:rPr>
        <w:t>:</w:t>
      </w:r>
      <w:r w:rsidR="00DB66A5">
        <w:rPr>
          <w:bCs/>
          <w:color w:val="000000"/>
          <w:spacing w:val="-3"/>
          <w:sz w:val="24"/>
          <w:szCs w:val="24"/>
        </w:rPr>
        <w:t xml:space="preserve"> </w:t>
      </w:r>
      <w:r w:rsidR="00FD4E8A" w:rsidRPr="00FD4E8A">
        <w:rPr>
          <w:bCs/>
          <w:color w:val="000000"/>
          <w:spacing w:val="-3"/>
          <w:sz w:val="24"/>
          <w:szCs w:val="24"/>
        </w:rPr>
        <w:t>Definiciones</w:t>
      </w:r>
      <w:r w:rsidR="00651B8C">
        <w:rPr>
          <w:bCs/>
          <w:color w:val="000000"/>
          <w:spacing w:val="-3"/>
          <w:sz w:val="24"/>
          <w:szCs w:val="24"/>
        </w:rPr>
        <w:t>:</w:t>
      </w:r>
      <w:r w:rsidR="00FD4E8A" w:rsidRPr="00FD4E8A">
        <w:rPr>
          <w:bCs/>
          <w:color w:val="000000"/>
          <w:spacing w:val="-3"/>
          <w:sz w:val="24"/>
          <w:szCs w:val="24"/>
        </w:rPr>
        <w:t xml:space="preserve"> </w:t>
      </w:r>
    </w:p>
    <w:p w14:paraId="298638AB" w14:textId="6A069CE4" w:rsidR="00FD4E8A" w:rsidRPr="00FD4E8A" w:rsidRDefault="00FD4E8A" w:rsidP="00FD4E8A">
      <w:pPr>
        <w:tabs>
          <w:tab w:val="center" w:pos="4342"/>
        </w:tabs>
        <w:suppressAutoHyphens/>
        <w:jc w:val="both"/>
        <w:rPr>
          <w:bCs/>
          <w:color w:val="000000"/>
          <w:spacing w:val="-3"/>
          <w:sz w:val="24"/>
          <w:szCs w:val="24"/>
        </w:rPr>
      </w:pPr>
      <w:r w:rsidRPr="003118FC">
        <w:rPr>
          <w:b/>
          <w:color w:val="000000"/>
          <w:spacing w:val="-3"/>
          <w:sz w:val="24"/>
          <w:szCs w:val="24"/>
          <w:u w:val="single"/>
        </w:rPr>
        <w:t>NFU:</w:t>
      </w:r>
      <w:r w:rsidRPr="00FD4E8A">
        <w:rPr>
          <w:bCs/>
          <w:color w:val="000000"/>
          <w:spacing w:val="-3"/>
          <w:sz w:val="24"/>
          <w:szCs w:val="24"/>
        </w:rPr>
        <w:t xml:space="preserve"> Se entiende por neumáticos fuera de uso (N.F.U.) aquellos neumáticos que han sido utilizados por el parque automotor, motocicletas, maquinarias, aeronaves y otros equipos de transporte que hayan sido retirados del uso y de la circulación efectiva por no cumplir con las normas y/o estándares vigentes de seguridad vial. Se excluyen neumáticos de dispositivos para personas con discapacidad, dispositivos menores tales como bicicletas, triciclos y aquellos que forman parte de juguetes, entretenimientos o de servicio de personas.</w:t>
      </w:r>
    </w:p>
    <w:p w14:paraId="1D38B018" w14:textId="77777777" w:rsidR="00FD4E8A" w:rsidRPr="00FD4E8A" w:rsidRDefault="00FD4E8A" w:rsidP="00FD4E8A">
      <w:pPr>
        <w:tabs>
          <w:tab w:val="center" w:pos="4342"/>
        </w:tabs>
        <w:suppressAutoHyphens/>
        <w:jc w:val="both"/>
        <w:rPr>
          <w:bCs/>
          <w:color w:val="000000"/>
          <w:spacing w:val="-3"/>
          <w:sz w:val="24"/>
          <w:szCs w:val="24"/>
        </w:rPr>
      </w:pPr>
      <w:r w:rsidRPr="003118FC">
        <w:rPr>
          <w:b/>
          <w:color w:val="000000"/>
          <w:spacing w:val="-3"/>
          <w:sz w:val="24"/>
          <w:szCs w:val="24"/>
          <w:u w:val="single"/>
        </w:rPr>
        <w:t>Generador:</w:t>
      </w:r>
      <w:r w:rsidRPr="00FD4E8A">
        <w:rPr>
          <w:bCs/>
          <w:color w:val="000000"/>
          <w:spacing w:val="-3"/>
          <w:sz w:val="24"/>
          <w:szCs w:val="24"/>
        </w:rPr>
        <w:t xml:space="preserve"> es el Productor de Neumáticos, persona física o jurídica, pública o privada, que fabrique y/o coloque en el mercado neumáticos y/o los importe al territorio nacional.</w:t>
      </w:r>
    </w:p>
    <w:p w14:paraId="22C8567F" w14:textId="77777777" w:rsidR="00FD4E8A" w:rsidRPr="00FD4E8A" w:rsidRDefault="00FD4E8A" w:rsidP="00FD4E8A">
      <w:pPr>
        <w:tabs>
          <w:tab w:val="center" w:pos="4342"/>
        </w:tabs>
        <w:suppressAutoHyphens/>
        <w:jc w:val="both"/>
        <w:rPr>
          <w:bCs/>
          <w:color w:val="000000"/>
          <w:spacing w:val="-3"/>
          <w:sz w:val="24"/>
          <w:szCs w:val="24"/>
        </w:rPr>
      </w:pPr>
      <w:r w:rsidRPr="003118FC">
        <w:rPr>
          <w:b/>
          <w:color w:val="000000"/>
          <w:spacing w:val="-3"/>
          <w:sz w:val="24"/>
          <w:szCs w:val="24"/>
          <w:u w:val="single"/>
        </w:rPr>
        <w:t>Tratamiento:</w:t>
      </w:r>
      <w:r w:rsidRPr="00FD4E8A">
        <w:rPr>
          <w:bCs/>
          <w:color w:val="000000"/>
          <w:spacing w:val="-3"/>
          <w:sz w:val="24"/>
          <w:szCs w:val="24"/>
        </w:rPr>
        <w:t xml:space="preserve"> toda actividad de desmontaje, desarmado, desensamblado, trituración, valorización o preparación para su disposición final y cualquier otra operación que se realice con tales fines.</w:t>
      </w:r>
    </w:p>
    <w:p w14:paraId="7AAB0E70" w14:textId="77777777" w:rsidR="00FD4E8A" w:rsidRPr="00FD4E8A" w:rsidRDefault="00FD4E8A" w:rsidP="00FD4E8A">
      <w:pPr>
        <w:tabs>
          <w:tab w:val="center" w:pos="4342"/>
        </w:tabs>
        <w:suppressAutoHyphens/>
        <w:jc w:val="both"/>
        <w:rPr>
          <w:bCs/>
          <w:color w:val="000000"/>
          <w:spacing w:val="-3"/>
          <w:sz w:val="24"/>
          <w:szCs w:val="24"/>
        </w:rPr>
      </w:pPr>
      <w:r w:rsidRPr="003118FC">
        <w:rPr>
          <w:b/>
          <w:color w:val="000000"/>
          <w:spacing w:val="-3"/>
          <w:sz w:val="24"/>
          <w:szCs w:val="24"/>
          <w:u w:val="single"/>
        </w:rPr>
        <w:t>Distribuidor</w:t>
      </w:r>
      <w:r w:rsidRPr="00FD4E8A">
        <w:rPr>
          <w:bCs/>
          <w:color w:val="000000"/>
          <w:spacing w:val="-3"/>
          <w:sz w:val="24"/>
          <w:szCs w:val="24"/>
        </w:rPr>
        <w:t xml:space="preserve">: toda persona física y jurídica que suministre neumáticos en condiciones comerciales a otra persona o entidad, independientemente de la técnica de venta utilizada. </w:t>
      </w:r>
    </w:p>
    <w:p w14:paraId="0F55E9C2" w14:textId="4CA1703E" w:rsidR="00FD4E8A" w:rsidRPr="00FD4E8A" w:rsidRDefault="00FD4E8A" w:rsidP="00FD4E8A">
      <w:pPr>
        <w:tabs>
          <w:tab w:val="center" w:pos="4342"/>
        </w:tabs>
        <w:suppressAutoHyphens/>
        <w:jc w:val="both"/>
        <w:rPr>
          <w:bCs/>
          <w:color w:val="000000"/>
          <w:spacing w:val="-3"/>
          <w:sz w:val="24"/>
          <w:szCs w:val="24"/>
        </w:rPr>
      </w:pPr>
      <w:r w:rsidRPr="003118FC">
        <w:rPr>
          <w:b/>
          <w:color w:val="000000"/>
          <w:spacing w:val="-3"/>
          <w:sz w:val="24"/>
          <w:szCs w:val="24"/>
          <w:u w:val="single"/>
        </w:rPr>
        <w:t>Gestor de NFU:</w:t>
      </w:r>
      <w:r w:rsidRPr="00FD4E8A">
        <w:rPr>
          <w:bCs/>
          <w:color w:val="000000"/>
          <w:spacing w:val="-3"/>
          <w:sz w:val="24"/>
          <w:szCs w:val="24"/>
        </w:rPr>
        <w:t xml:space="preserve"> toda persona física y jurídica- pública o privada- que, en el marco de la presente norma y autorizada para tal fin, realice cualquier operación de gestión de neumáticos fuera de uso.</w:t>
      </w:r>
    </w:p>
    <w:p w14:paraId="6DF56FBF" w14:textId="77777777" w:rsidR="00FD4E8A" w:rsidRPr="00FD4E8A" w:rsidRDefault="00FD4E8A" w:rsidP="00FD4E8A">
      <w:pPr>
        <w:tabs>
          <w:tab w:val="center" w:pos="4342"/>
        </w:tabs>
        <w:suppressAutoHyphens/>
        <w:jc w:val="both"/>
        <w:rPr>
          <w:bCs/>
          <w:color w:val="000000"/>
          <w:spacing w:val="-3"/>
          <w:sz w:val="24"/>
          <w:szCs w:val="24"/>
        </w:rPr>
      </w:pPr>
      <w:r w:rsidRPr="003118FC">
        <w:rPr>
          <w:b/>
          <w:color w:val="000000"/>
          <w:spacing w:val="-3"/>
          <w:sz w:val="24"/>
          <w:szCs w:val="24"/>
          <w:u w:val="single"/>
        </w:rPr>
        <w:t>Disposición final</w:t>
      </w:r>
      <w:r w:rsidRPr="00FD4E8A">
        <w:rPr>
          <w:bCs/>
          <w:color w:val="000000"/>
          <w:spacing w:val="-3"/>
          <w:sz w:val="24"/>
          <w:szCs w:val="24"/>
        </w:rPr>
        <w:t>: destino último –ambientalmente seguro- de los elementos residuales que surjan como remanente del tratamiento de neumáticos de desecho. La misma puede contener técnicas de transformación de los residuos en nuevos productos.</w:t>
      </w:r>
    </w:p>
    <w:p w14:paraId="7BCCDC08" w14:textId="77777777" w:rsidR="00FD4E8A" w:rsidRPr="00FD4E8A" w:rsidRDefault="00FD4E8A" w:rsidP="00FD4E8A">
      <w:pPr>
        <w:tabs>
          <w:tab w:val="center" w:pos="4342"/>
        </w:tabs>
        <w:suppressAutoHyphens/>
        <w:jc w:val="both"/>
        <w:rPr>
          <w:bCs/>
          <w:color w:val="000000"/>
          <w:spacing w:val="-3"/>
          <w:sz w:val="24"/>
          <w:szCs w:val="24"/>
        </w:rPr>
      </w:pPr>
      <w:r w:rsidRPr="003118FC">
        <w:rPr>
          <w:b/>
          <w:color w:val="000000"/>
          <w:spacing w:val="-3"/>
          <w:sz w:val="24"/>
          <w:szCs w:val="24"/>
          <w:u w:val="single"/>
        </w:rPr>
        <w:t>Consumidor o usuario final:</w:t>
      </w:r>
      <w:r w:rsidRPr="00FD4E8A">
        <w:rPr>
          <w:bCs/>
          <w:color w:val="000000"/>
          <w:spacing w:val="-3"/>
          <w:sz w:val="24"/>
          <w:szCs w:val="24"/>
        </w:rPr>
        <w:t xml:space="preserve"> es la persona física o jurídica, pública o privada, que utiliza neumáticos y genera neumáticos fuera de usos y de desecho.</w:t>
      </w:r>
    </w:p>
    <w:p w14:paraId="7D22239A" w14:textId="77777777" w:rsidR="00FD4E8A" w:rsidRPr="00FD4E8A" w:rsidRDefault="00FD4E8A" w:rsidP="00FD4E8A">
      <w:pPr>
        <w:tabs>
          <w:tab w:val="center" w:pos="4342"/>
        </w:tabs>
        <w:suppressAutoHyphens/>
        <w:jc w:val="both"/>
        <w:rPr>
          <w:bCs/>
          <w:color w:val="000000"/>
          <w:spacing w:val="-3"/>
          <w:sz w:val="24"/>
          <w:szCs w:val="24"/>
        </w:rPr>
      </w:pPr>
      <w:r w:rsidRPr="003118FC">
        <w:rPr>
          <w:b/>
          <w:color w:val="000000"/>
          <w:spacing w:val="-3"/>
          <w:sz w:val="24"/>
          <w:szCs w:val="24"/>
          <w:u w:val="single"/>
        </w:rPr>
        <w:t>Centro de Almacenamiento Transitorio (CAT):</w:t>
      </w:r>
      <w:r w:rsidRPr="00FD4E8A">
        <w:rPr>
          <w:bCs/>
          <w:color w:val="000000"/>
          <w:spacing w:val="-3"/>
          <w:sz w:val="24"/>
          <w:szCs w:val="24"/>
        </w:rPr>
        <w:t xml:space="preserve"> es el espacio físico en el cual deberán depositarse los NFU hasta su posterior retiro por el Gestor de NFU. Dicho espacio será dispuesto por la Municipalidad y podrá ser uno o más dentro del ejido urbano, según necesidades operativas.</w:t>
      </w:r>
    </w:p>
    <w:p w14:paraId="21BCBF29" w14:textId="77777777" w:rsidR="00FD4E8A" w:rsidRPr="00FD4E8A" w:rsidRDefault="00FD4E8A" w:rsidP="00FD4E8A">
      <w:pPr>
        <w:tabs>
          <w:tab w:val="center" w:pos="4342"/>
        </w:tabs>
        <w:suppressAutoHyphens/>
        <w:jc w:val="both"/>
        <w:rPr>
          <w:bCs/>
          <w:color w:val="000000"/>
          <w:spacing w:val="-3"/>
          <w:sz w:val="24"/>
          <w:szCs w:val="24"/>
        </w:rPr>
      </w:pPr>
    </w:p>
    <w:p w14:paraId="1865CD14" w14:textId="77777777" w:rsidR="00FD4E8A" w:rsidRPr="00FD4E8A" w:rsidRDefault="00FD4E8A" w:rsidP="00FD4E8A">
      <w:pPr>
        <w:tabs>
          <w:tab w:val="center" w:pos="4342"/>
        </w:tabs>
        <w:suppressAutoHyphens/>
        <w:jc w:val="both"/>
        <w:rPr>
          <w:bCs/>
          <w:color w:val="000000"/>
          <w:spacing w:val="-3"/>
          <w:sz w:val="24"/>
          <w:szCs w:val="24"/>
        </w:rPr>
      </w:pPr>
    </w:p>
    <w:p w14:paraId="14792CCB" w14:textId="4C9C1750" w:rsidR="00FD4E8A" w:rsidRPr="00FD4E8A" w:rsidRDefault="00FD4E8A" w:rsidP="00FD4E8A">
      <w:pPr>
        <w:tabs>
          <w:tab w:val="center" w:pos="4342"/>
        </w:tabs>
        <w:suppressAutoHyphens/>
        <w:jc w:val="both"/>
        <w:rPr>
          <w:bCs/>
          <w:color w:val="000000"/>
          <w:spacing w:val="-3"/>
          <w:sz w:val="24"/>
          <w:szCs w:val="24"/>
        </w:rPr>
      </w:pPr>
    </w:p>
    <w:p w14:paraId="14004489" w14:textId="77777777" w:rsidR="003118FC" w:rsidRDefault="003118FC" w:rsidP="00FD4E8A">
      <w:pPr>
        <w:tabs>
          <w:tab w:val="center" w:pos="4342"/>
        </w:tabs>
        <w:suppressAutoHyphens/>
        <w:jc w:val="both"/>
        <w:rPr>
          <w:bCs/>
          <w:color w:val="000000"/>
          <w:spacing w:val="-3"/>
          <w:sz w:val="24"/>
          <w:szCs w:val="24"/>
        </w:rPr>
      </w:pPr>
    </w:p>
    <w:p w14:paraId="3EDEF586" w14:textId="206F0937" w:rsidR="00FD4E8A" w:rsidRPr="00FD4E8A" w:rsidRDefault="00FD4E8A" w:rsidP="00FD4E8A">
      <w:pPr>
        <w:tabs>
          <w:tab w:val="center" w:pos="4342"/>
        </w:tabs>
        <w:suppressAutoHyphens/>
        <w:jc w:val="both"/>
        <w:rPr>
          <w:bCs/>
          <w:color w:val="000000"/>
          <w:spacing w:val="-3"/>
          <w:sz w:val="24"/>
          <w:szCs w:val="24"/>
        </w:rPr>
      </w:pPr>
      <w:r w:rsidRPr="00FD4E8A">
        <w:rPr>
          <w:b/>
          <w:color w:val="000000"/>
          <w:spacing w:val="-3"/>
          <w:sz w:val="24"/>
          <w:szCs w:val="24"/>
          <w:u w:val="single"/>
        </w:rPr>
        <w:lastRenderedPageBreak/>
        <w:t>A</w:t>
      </w:r>
      <w:r w:rsidR="003118FC">
        <w:rPr>
          <w:b/>
          <w:color w:val="000000"/>
          <w:spacing w:val="-3"/>
          <w:sz w:val="24"/>
          <w:szCs w:val="24"/>
          <w:u w:val="single"/>
        </w:rPr>
        <w:t>rt.</w:t>
      </w:r>
      <w:r w:rsidRPr="00FD4E8A">
        <w:rPr>
          <w:b/>
          <w:color w:val="000000"/>
          <w:spacing w:val="-3"/>
          <w:sz w:val="24"/>
          <w:szCs w:val="24"/>
          <w:u w:val="single"/>
        </w:rPr>
        <w:t>4º</w:t>
      </w:r>
      <w:r w:rsidR="003118FC">
        <w:rPr>
          <w:b/>
          <w:color w:val="000000"/>
          <w:spacing w:val="-3"/>
          <w:sz w:val="24"/>
          <w:szCs w:val="24"/>
          <w:u w:val="single"/>
        </w:rPr>
        <w:t>)</w:t>
      </w:r>
      <w:r w:rsidRPr="00FD4E8A">
        <w:rPr>
          <w:bCs/>
          <w:color w:val="000000"/>
          <w:spacing w:val="-3"/>
          <w:sz w:val="24"/>
          <w:szCs w:val="24"/>
        </w:rPr>
        <w:t>: Queda prohibido dentro del ejido urbano de la ciudad el abandono y vertido de neumáticos fuera de uso en lugares no habilitados, incluidos los rellenos sanitarios. La presente prohibición se hace extensible a los Usuarios finales, como a los Generadores o los comercios habilitados para la venta de Neumáticos. Asimismo, quedarán igualmente prohibidas las actividades comerciales de eliminación de los NFU que consistan en su destrucción total y parcial por simple incineración a cielo abierto u otros sistemas- tales como su deposición en vertederos o - que no impliquen algún proceso de valorización de éstos. Se fija una multa de 10 veces el valor de la Tasa que refiere el Art. 6º a quién o quienes infrinjan esta prohibición.</w:t>
      </w:r>
    </w:p>
    <w:p w14:paraId="45113EC5" w14:textId="77777777" w:rsidR="003118FC" w:rsidRDefault="003118FC" w:rsidP="00FD4E8A">
      <w:pPr>
        <w:tabs>
          <w:tab w:val="center" w:pos="4342"/>
        </w:tabs>
        <w:suppressAutoHyphens/>
        <w:jc w:val="both"/>
        <w:rPr>
          <w:bCs/>
          <w:color w:val="000000"/>
          <w:spacing w:val="-3"/>
          <w:sz w:val="24"/>
          <w:szCs w:val="24"/>
        </w:rPr>
      </w:pPr>
    </w:p>
    <w:p w14:paraId="1B663DFC" w14:textId="7D69B260" w:rsidR="00FD4E8A" w:rsidRPr="00FD4E8A" w:rsidRDefault="00FD4E8A" w:rsidP="00FD4E8A">
      <w:pPr>
        <w:tabs>
          <w:tab w:val="center" w:pos="4342"/>
        </w:tabs>
        <w:suppressAutoHyphens/>
        <w:jc w:val="both"/>
        <w:rPr>
          <w:bCs/>
          <w:color w:val="000000"/>
          <w:spacing w:val="-3"/>
          <w:sz w:val="24"/>
          <w:szCs w:val="24"/>
        </w:rPr>
      </w:pPr>
      <w:r w:rsidRPr="00FD4E8A">
        <w:rPr>
          <w:b/>
          <w:color w:val="000000"/>
          <w:spacing w:val="-3"/>
          <w:sz w:val="24"/>
          <w:szCs w:val="24"/>
          <w:u w:val="single"/>
        </w:rPr>
        <w:t>A</w:t>
      </w:r>
      <w:r w:rsidR="003118FC">
        <w:rPr>
          <w:b/>
          <w:color w:val="000000"/>
          <w:spacing w:val="-3"/>
          <w:sz w:val="24"/>
          <w:szCs w:val="24"/>
          <w:u w:val="single"/>
        </w:rPr>
        <w:t>rt.</w:t>
      </w:r>
      <w:r w:rsidRPr="00FD4E8A">
        <w:rPr>
          <w:b/>
          <w:color w:val="000000"/>
          <w:spacing w:val="-3"/>
          <w:sz w:val="24"/>
          <w:szCs w:val="24"/>
          <w:u w:val="single"/>
        </w:rPr>
        <w:t xml:space="preserve"> 5º</w:t>
      </w:r>
      <w:r w:rsidR="003118FC">
        <w:rPr>
          <w:b/>
          <w:color w:val="000000"/>
          <w:spacing w:val="-3"/>
          <w:sz w:val="24"/>
          <w:szCs w:val="24"/>
          <w:u w:val="single"/>
        </w:rPr>
        <w:t>)</w:t>
      </w:r>
      <w:r w:rsidRPr="00FD4E8A">
        <w:rPr>
          <w:bCs/>
          <w:color w:val="000000"/>
          <w:spacing w:val="-3"/>
          <w:sz w:val="24"/>
          <w:szCs w:val="24"/>
        </w:rPr>
        <w:t xml:space="preserve">: Disponer el inmueble ubicado en </w:t>
      </w:r>
      <w:r w:rsidR="007B4B67">
        <w:rPr>
          <w:bCs/>
          <w:color w:val="000000"/>
          <w:spacing w:val="-3"/>
          <w:sz w:val="24"/>
          <w:szCs w:val="24"/>
        </w:rPr>
        <w:t>Ruta 49 S, Zona Rural, denominado vertedero Municipal d</w:t>
      </w:r>
      <w:r w:rsidRPr="00FD4E8A">
        <w:rPr>
          <w:bCs/>
          <w:color w:val="000000"/>
          <w:spacing w:val="-3"/>
          <w:sz w:val="24"/>
          <w:szCs w:val="24"/>
        </w:rPr>
        <w:t>e esta jurisdicción, como Centro de Almacenamiento Transitorio (CAT) de NFU a los fines de su posterior traslado a los Gestores de NFU en los centros de reciclados, que tengan autorización del Ministerio de Medio Ambiente de la Provincia para la emisión de certificado de disposición final.</w:t>
      </w:r>
    </w:p>
    <w:p w14:paraId="2297C6C0" w14:textId="77777777" w:rsidR="003118FC" w:rsidRDefault="003118FC" w:rsidP="00FD4E8A">
      <w:pPr>
        <w:tabs>
          <w:tab w:val="center" w:pos="4342"/>
        </w:tabs>
        <w:suppressAutoHyphens/>
        <w:jc w:val="both"/>
        <w:rPr>
          <w:bCs/>
          <w:color w:val="000000"/>
          <w:spacing w:val="-3"/>
          <w:sz w:val="24"/>
          <w:szCs w:val="24"/>
        </w:rPr>
      </w:pPr>
    </w:p>
    <w:p w14:paraId="7C0B2FF6" w14:textId="5C1FDB17" w:rsidR="00FD4E8A" w:rsidRPr="00FD4E8A" w:rsidRDefault="00FD4E8A" w:rsidP="00FD4E8A">
      <w:pPr>
        <w:tabs>
          <w:tab w:val="center" w:pos="4342"/>
        </w:tabs>
        <w:suppressAutoHyphens/>
        <w:jc w:val="both"/>
        <w:rPr>
          <w:bCs/>
          <w:color w:val="000000"/>
          <w:spacing w:val="-3"/>
          <w:sz w:val="24"/>
          <w:szCs w:val="24"/>
        </w:rPr>
      </w:pPr>
      <w:r>
        <w:rPr>
          <w:bCs/>
          <w:color w:val="000000"/>
          <w:spacing w:val="-3"/>
          <w:sz w:val="24"/>
          <w:szCs w:val="24"/>
        </w:rPr>
        <w:t xml:space="preserve"> </w:t>
      </w:r>
      <w:r w:rsidRPr="00FD4E8A">
        <w:rPr>
          <w:b/>
          <w:color w:val="000000"/>
          <w:spacing w:val="-3"/>
          <w:sz w:val="24"/>
          <w:szCs w:val="24"/>
          <w:u w:val="single"/>
        </w:rPr>
        <w:t>A</w:t>
      </w:r>
      <w:r w:rsidR="003118FC">
        <w:rPr>
          <w:b/>
          <w:color w:val="000000"/>
          <w:spacing w:val="-3"/>
          <w:sz w:val="24"/>
          <w:szCs w:val="24"/>
          <w:u w:val="single"/>
        </w:rPr>
        <w:t xml:space="preserve">rt. </w:t>
      </w:r>
      <w:r w:rsidRPr="00FD4E8A">
        <w:rPr>
          <w:b/>
          <w:color w:val="000000"/>
          <w:spacing w:val="-3"/>
          <w:sz w:val="24"/>
          <w:szCs w:val="24"/>
          <w:u w:val="single"/>
        </w:rPr>
        <w:t>6º</w:t>
      </w:r>
      <w:r w:rsidR="003118FC">
        <w:rPr>
          <w:b/>
          <w:color w:val="000000"/>
          <w:spacing w:val="-3"/>
          <w:sz w:val="24"/>
          <w:szCs w:val="24"/>
          <w:u w:val="single"/>
        </w:rPr>
        <w:t>)</w:t>
      </w:r>
      <w:r w:rsidRPr="00FD4E8A">
        <w:rPr>
          <w:bCs/>
          <w:color w:val="000000"/>
          <w:spacing w:val="-3"/>
          <w:sz w:val="24"/>
          <w:szCs w:val="24"/>
        </w:rPr>
        <w:t>: El generador del NFU y el Distribuidor, solidariamente al mismo, deberá pagar una TASA DE ALMACENAMIENTO, TRASLADO Y RECICLADO DE NFU por unidad conforme a la siguiente progresión:</w:t>
      </w:r>
    </w:p>
    <w:p w14:paraId="543BDAEA" w14:textId="232171D6" w:rsidR="00FD4E8A" w:rsidRPr="00FD4E8A" w:rsidRDefault="00FD4E8A" w:rsidP="00FD4E8A">
      <w:pPr>
        <w:tabs>
          <w:tab w:val="center" w:pos="4342"/>
        </w:tabs>
        <w:suppressAutoHyphens/>
        <w:jc w:val="both"/>
        <w:rPr>
          <w:bCs/>
          <w:color w:val="000000"/>
          <w:spacing w:val="-3"/>
          <w:sz w:val="24"/>
          <w:szCs w:val="24"/>
        </w:rPr>
      </w:pPr>
      <w:r w:rsidRPr="00FD4E8A">
        <w:rPr>
          <w:bCs/>
          <w:color w:val="000000"/>
          <w:spacing w:val="-3"/>
          <w:sz w:val="24"/>
          <w:szCs w:val="24"/>
        </w:rPr>
        <w:t xml:space="preserve">1 Neumático de Motos y Cuatriciclo - $ </w:t>
      </w:r>
      <w:r w:rsidR="003118FC">
        <w:rPr>
          <w:bCs/>
          <w:color w:val="000000"/>
          <w:spacing w:val="-3"/>
          <w:sz w:val="24"/>
          <w:szCs w:val="24"/>
        </w:rPr>
        <w:t>960</w:t>
      </w:r>
      <w:r w:rsidRPr="00FD4E8A">
        <w:rPr>
          <w:bCs/>
          <w:color w:val="000000"/>
          <w:spacing w:val="-3"/>
          <w:sz w:val="24"/>
          <w:szCs w:val="24"/>
        </w:rPr>
        <w:t xml:space="preserve"> </w:t>
      </w:r>
    </w:p>
    <w:p w14:paraId="174A283D" w14:textId="2D7D318A" w:rsidR="00FD4E8A" w:rsidRPr="00FD4E8A" w:rsidRDefault="00FD4E8A" w:rsidP="00FD4E8A">
      <w:pPr>
        <w:tabs>
          <w:tab w:val="center" w:pos="4342"/>
        </w:tabs>
        <w:suppressAutoHyphens/>
        <w:jc w:val="both"/>
        <w:rPr>
          <w:bCs/>
          <w:color w:val="000000"/>
          <w:spacing w:val="-3"/>
          <w:sz w:val="24"/>
          <w:szCs w:val="24"/>
        </w:rPr>
      </w:pPr>
      <w:r w:rsidRPr="00FD4E8A">
        <w:rPr>
          <w:bCs/>
          <w:color w:val="000000"/>
          <w:spacing w:val="-3"/>
          <w:sz w:val="24"/>
          <w:szCs w:val="24"/>
        </w:rPr>
        <w:t xml:space="preserve">2 Neumático de Automóvil - $ </w:t>
      </w:r>
      <w:r w:rsidR="003118FC">
        <w:rPr>
          <w:bCs/>
          <w:color w:val="000000"/>
          <w:spacing w:val="-3"/>
          <w:sz w:val="24"/>
          <w:szCs w:val="24"/>
        </w:rPr>
        <w:t>4.000</w:t>
      </w:r>
    </w:p>
    <w:p w14:paraId="12F66ED9" w14:textId="3B0A4A8D" w:rsidR="00FD4E8A" w:rsidRPr="00FD4E8A" w:rsidRDefault="00FD4E8A" w:rsidP="00FD4E8A">
      <w:pPr>
        <w:tabs>
          <w:tab w:val="center" w:pos="4342"/>
        </w:tabs>
        <w:suppressAutoHyphens/>
        <w:jc w:val="both"/>
        <w:rPr>
          <w:bCs/>
          <w:color w:val="000000"/>
          <w:spacing w:val="-3"/>
          <w:sz w:val="24"/>
          <w:szCs w:val="24"/>
        </w:rPr>
      </w:pPr>
      <w:r w:rsidRPr="00FD4E8A">
        <w:rPr>
          <w:bCs/>
          <w:color w:val="000000"/>
          <w:spacing w:val="-3"/>
          <w:sz w:val="24"/>
          <w:szCs w:val="24"/>
        </w:rPr>
        <w:t xml:space="preserve">3 Neumático de Camionetas - $ </w:t>
      </w:r>
      <w:r w:rsidR="003118FC">
        <w:rPr>
          <w:bCs/>
          <w:color w:val="000000"/>
          <w:spacing w:val="-3"/>
          <w:sz w:val="24"/>
          <w:szCs w:val="24"/>
        </w:rPr>
        <w:t>5.120</w:t>
      </w:r>
    </w:p>
    <w:p w14:paraId="130747A3" w14:textId="376FD8A2" w:rsidR="00FD4E8A" w:rsidRPr="00FD4E8A" w:rsidRDefault="00FD4E8A" w:rsidP="00FD4E8A">
      <w:pPr>
        <w:tabs>
          <w:tab w:val="center" w:pos="4342"/>
        </w:tabs>
        <w:suppressAutoHyphens/>
        <w:jc w:val="both"/>
        <w:rPr>
          <w:bCs/>
          <w:color w:val="000000"/>
          <w:spacing w:val="-3"/>
          <w:sz w:val="24"/>
          <w:szCs w:val="24"/>
        </w:rPr>
      </w:pPr>
      <w:r w:rsidRPr="00FD4E8A">
        <w:rPr>
          <w:bCs/>
          <w:color w:val="000000"/>
          <w:spacing w:val="-3"/>
          <w:sz w:val="24"/>
          <w:szCs w:val="24"/>
        </w:rPr>
        <w:t xml:space="preserve">4 Neumático de Transporte de personas y cargas - $ </w:t>
      </w:r>
      <w:r w:rsidR="003118FC">
        <w:rPr>
          <w:bCs/>
          <w:color w:val="000000"/>
          <w:spacing w:val="-3"/>
          <w:sz w:val="24"/>
          <w:szCs w:val="24"/>
        </w:rPr>
        <w:t>8.320</w:t>
      </w:r>
    </w:p>
    <w:p w14:paraId="1953F2A9" w14:textId="1A0C6043" w:rsidR="00FD4E8A" w:rsidRPr="00FD4E8A" w:rsidRDefault="00FD4E8A" w:rsidP="00FD4E8A">
      <w:pPr>
        <w:tabs>
          <w:tab w:val="center" w:pos="4342"/>
        </w:tabs>
        <w:suppressAutoHyphens/>
        <w:jc w:val="both"/>
        <w:rPr>
          <w:bCs/>
          <w:color w:val="000000"/>
          <w:spacing w:val="-3"/>
          <w:sz w:val="24"/>
          <w:szCs w:val="24"/>
        </w:rPr>
      </w:pPr>
      <w:r w:rsidRPr="00FD4E8A">
        <w:rPr>
          <w:bCs/>
          <w:color w:val="000000"/>
          <w:spacing w:val="-3"/>
          <w:sz w:val="24"/>
          <w:szCs w:val="24"/>
        </w:rPr>
        <w:t xml:space="preserve">5 Neumático de Agro/Vial/Aeronavegación/Forestal - $ </w:t>
      </w:r>
      <w:r w:rsidR="003118FC">
        <w:rPr>
          <w:bCs/>
          <w:color w:val="000000"/>
          <w:spacing w:val="-3"/>
          <w:sz w:val="24"/>
          <w:szCs w:val="24"/>
        </w:rPr>
        <w:t>128.000</w:t>
      </w:r>
    </w:p>
    <w:p w14:paraId="44910AF2" w14:textId="66394EF8" w:rsidR="00FD4E8A" w:rsidRPr="00FD4E8A" w:rsidRDefault="00FD4E8A" w:rsidP="00FD4E8A">
      <w:pPr>
        <w:tabs>
          <w:tab w:val="center" w:pos="4342"/>
        </w:tabs>
        <w:suppressAutoHyphens/>
        <w:jc w:val="both"/>
        <w:rPr>
          <w:bCs/>
          <w:color w:val="000000"/>
          <w:spacing w:val="-3"/>
          <w:sz w:val="24"/>
          <w:szCs w:val="24"/>
        </w:rPr>
      </w:pPr>
      <w:r w:rsidRPr="00FD4E8A">
        <w:rPr>
          <w:bCs/>
          <w:color w:val="000000"/>
          <w:spacing w:val="-3"/>
          <w:sz w:val="24"/>
          <w:szCs w:val="24"/>
        </w:rPr>
        <w:t xml:space="preserve">6 Neumático de OTR o fuera de ruta - $ </w:t>
      </w:r>
      <w:r w:rsidR="003118FC">
        <w:rPr>
          <w:bCs/>
          <w:color w:val="000000"/>
          <w:spacing w:val="-3"/>
          <w:sz w:val="24"/>
          <w:szCs w:val="24"/>
        </w:rPr>
        <w:t>528.000</w:t>
      </w:r>
    </w:p>
    <w:p w14:paraId="0B5DBFAF" w14:textId="77777777" w:rsidR="00FD4E8A" w:rsidRPr="00FD4E8A" w:rsidRDefault="00FD4E8A" w:rsidP="00FD4E8A">
      <w:pPr>
        <w:tabs>
          <w:tab w:val="center" w:pos="4342"/>
        </w:tabs>
        <w:suppressAutoHyphens/>
        <w:jc w:val="both"/>
        <w:rPr>
          <w:bCs/>
          <w:color w:val="000000"/>
          <w:spacing w:val="-3"/>
          <w:sz w:val="24"/>
          <w:szCs w:val="24"/>
        </w:rPr>
      </w:pPr>
      <w:r w:rsidRPr="00FD4E8A">
        <w:rPr>
          <w:bCs/>
          <w:color w:val="000000"/>
          <w:spacing w:val="-3"/>
          <w:sz w:val="24"/>
          <w:szCs w:val="24"/>
        </w:rPr>
        <w:t xml:space="preserve">7 Neumático de bicicletas, Sillas de ruedas, juguetes, etc. - Sin cargo </w:t>
      </w:r>
    </w:p>
    <w:p w14:paraId="268F40EB" w14:textId="77777777" w:rsidR="00FD4E8A" w:rsidRPr="00FD4E8A" w:rsidRDefault="00FD4E8A" w:rsidP="00FD4E8A">
      <w:pPr>
        <w:tabs>
          <w:tab w:val="center" w:pos="4342"/>
        </w:tabs>
        <w:suppressAutoHyphens/>
        <w:jc w:val="both"/>
        <w:rPr>
          <w:bCs/>
          <w:color w:val="000000"/>
          <w:spacing w:val="-3"/>
          <w:sz w:val="24"/>
          <w:szCs w:val="24"/>
        </w:rPr>
      </w:pPr>
      <w:r w:rsidRPr="00FD4E8A">
        <w:rPr>
          <w:bCs/>
          <w:color w:val="000000"/>
          <w:spacing w:val="-3"/>
          <w:sz w:val="24"/>
          <w:szCs w:val="24"/>
        </w:rPr>
        <w:t xml:space="preserve">Quedan exentos del pago de la tasa todos los contribuyentes inscriptos en el Registro de Inspección de la Municipalidad, no alcanzando esta excepción a los que inscriptos tengan sus casas Matrices o Centrales fuera de la localidad.  </w:t>
      </w:r>
    </w:p>
    <w:p w14:paraId="60BA2E84" w14:textId="77777777" w:rsidR="00FD4E8A" w:rsidRPr="00FD4E8A" w:rsidRDefault="00FD4E8A" w:rsidP="00FD4E8A">
      <w:pPr>
        <w:tabs>
          <w:tab w:val="center" w:pos="4342"/>
        </w:tabs>
        <w:suppressAutoHyphens/>
        <w:jc w:val="both"/>
        <w:rPr>
          <w:bCs/>
          <w:color w:val="000000"/>
          <w:spacing w:val="-3"/>
          <w:sz w:val="24"/>
          <w:szCs w:val="24"/>
        </w:rPr>
      </w:pPr>
    </w:p>
    <w:p w14:paraId="6197722A" w14:textId="275548B4" w:rsidR="00FD4E8A" w:rsidRPr="00FD4E8A" w:rsidRDefault="00FD4E8A" w:rsidP="00FD4E8A">
      <w:pPr>
        <w:tabs>
          <w:tab w:val="center" w:pos="4342"/>
        </w:tabs>
        <w:suppressAutoHyphens/>
        <w:jc w:val="both"/>
        <w:rPr>
          <w:bCs/>
          <w:color w:val="000000"/>
          <w:spacing w:val="-3"/>
          <w:sz w:val="24"/>
          <w:szCs w:val="24"/>
        </w:rPr>
      </w:pPr>
      <w:r w:rsidRPr="00FD4E8A">
        <w:rPr>
          <w:b/>
          <w:color w:val="000000"/>
          <w:spacing w:val="-3"/>
          <w:sz w:val="24"/>
          <w:szCs w:val="24"/>
          <w:u w:val="single"/>
        </w:rPr>
        <w:t>A</w:t>
      </w:r>
      <w:r w:rsidR="003118FC">
        <w:rPr>
          <w:b/>
          <w:color w:val="000000"/>
          <w:spacing w:val="-3"/>
          <w:sz w:val="24"/>
          <w:szCs w:val="24"/>
          <w:u w:val="single"/>
        </w:rPr>
        <w:t>rt.</w:t>
      </w:r>
      <w:r w:rsidRPr="00FD4E8A">
        <w:rPr>
          <w:b/>
          <w:color w:val="000000"/>
          <w:spacing w:val="-3"/>
          <w:sz w:val="24"/>
          <w:szCs w:val="24"/>
          <w:u w:val="single"/>
        </w:rPr>
        <w:t xml:space="preserve"> 7º</w:t>
      </w:r>
      <w:r w:rsidR="003118FC">
        <w:rPr>
          <w:b/>
          <w:color w:val="000000"/>
          <w:spacing w:val="-3"/>
          <w:sz w:val="24"/>
          <w:szCs w:val="24"/>
          <w:u w:val="single"/>
        </w:rPr>
        <w:t>)</w:t>
      </w:r>
      <w:r w:rsidRPr="00FD4E8A">
        <w:rPr>
          <w:bCs/>
          <w:color w:val="000000"/>
          <w:spacing w:val="-3"/>
          <w:sz w:val="24"/>
          <w:szCs w:val="24"/>
        </w:rPr>
        <w:t>: El Centro de Almacenamiento Transitorio</w:t>
      </w:r>
      <w:r w:rsidR="003118FC">
        <w:rPr>
          <w:bCs/>
          <w:color w:val="000000"/>
          <w:spacing w:val="-3"/>
          <w:sz w:val="24"/>
          <w:szCs w:val="24"/>
        </w:rPr>
        <w:t xml:space="preserve"> (CAT)</w:t>
      </w:r>
      <w:r w:rsidRPr="00FD4E8A">
        <w:rPr>
          <w:bCs/>
          <w:color w:val="000000"/>
          <w:spacing w:val="-3"/>
          <w:sz w:val="24"/>
          <w:szCs w:val="24"/>
        </w:rPr>
        <w:t xml:space="preserve"> autorizado como Gestor de NFU será el encargado de recepcionarlos, informar al área correspondiente del municipio para que confeccione la liquidación según corresponda de acuerdo al Artículo anterior, debiendo los contribuyentes ingresar a las arcas Municipales el importe resultante de los certificados ANEXO A de la presente Ordenanza. Dicho Centro de Almacenamiento Transitorio será responsable de gestionar la emisión del certificado y la disposición final de los NFU cuya propiedad se traslada al encargado de la Disposición Final a partir del retiro del Centro de Almacenamiento Transitorio.</w:t>
      </w:r>
    </w:p>
    <w:p w14:paraId="25BC8A2B" w14:textId="77777777" w:rsidR="003708C0" w:rsidRDefault="003708C0" w:rsidP="00FD4E8A">
      <w:pPr>
        <w:tabs>
          <w:tab w:val="center" w:pos="4342"/>
        </w:tabs>
        <w:suppressAutoHyphens/>
        <w:jc w:val="both"/>
        <w:rPr>
          <w:bCs/>
          <w:color w:val="000000"/>
          <w:spacing w:val="-3"/>
          <w:sz w:val="24"/>
          <w:szCs w:val="24"/>
        </w:rPr>
      </w:pPr>
    </w:p>
    <w:p w14:paraId="49BFF3C6" w14:textId="39A85678" w:rsidR="00FD4E8A" w:rsidRPr="00FD4E8A" w:rsidRDefault="00FD4E8A" w:rsidP="00FD4E8A">
      <w:pPr>
        <w:tabs>
          <w:tab w:val="center" w:pos="4342"/>
        </w:tabs>
        <w:suppressAutoHyphens/>
        <w:jc w:val="both"/>
        <w:rPr>
          <w:bCs/>
          <w:color w:val="000000"/>
          <w:spacing w:val="-3"/>
          <w:sz w:val="24"/>
          <w:szCs w:val="24"/>
        </w:rPr>
      </w:pPr>
      <w:r w:rsidRPr="00FD4E8A">
        <w:rPr>
          <w:b/>
          <w:color w:val="000000"/>
          <w:spacing w:val="-3"/>
          <w:sz w:val="24"/>
          <w:szCs w:val="24"/>
          <w:u w:val="single"/>
        </w:rPr>
        <w:t>A</w:t>
      </w:r>
      <w:r w:rsidR="003708C0">
        <w:rPr>
          <w:b/>
          <w:color w:val="000000"/>
          <w:spacing w:val="-3"/>
          <w:sz w:val="24"/>
          <w:szCs w:val="24"/>
          <w:u w:val="single"/>
        </w:rPr>
        <w:t>rt.</w:t>
      </w:r>
      <w:r w:rsidRPr="00FD4E8A">
        <w:rPr>
          <w:b/>
          <w:color w:val="000000"/>
          <w:spacing w:val="-3"/>
          <w:sz w:val="24"/>
          <w:szCs w:val="24"/>
          <w:u w:val="single"/>
        </w:rPr>
        <w:t xml:space="preserve"> 8º</w:t>
      </w:r>
      <w:r w:rsidR="003708C0">
        <w:rPr>
          <w:b/>
          <w:color w:val="000000"/>
          <w:spacing w:val="-3"/>
          <w:sz w:val="24"/>
          <w:szCs w:val="24"/>
          <w:u w:val="single"/>
        </w:rPr>
        <w:t>)</w:t>
      </w:r>
      <w:r w:rsidRPr="00FD4E8A">
        <w:rPr>
          <w:bCs/>
          <w:color w:val="000000"/>
          <w:spacing w:val="-3"/>
          <w:sz w:val="24"/>
          <w:szCs w:val="24"/>
        </w:rPr>
        <w:t xml:space="preserve">: La tasa creada en el art. 6º tendrá como vencimiento los días </w:t>
      </w:r>
      <w:r w:rsidR="003708C0">
        <w:rPr>
          <w:bCs/>
          <w:color w:val="000000"/>
          <w:spacing w:val="-3"/>
          <w:sz w:val="24"/>
          <w:szCs w:val="24"/>
        </w:rPr>
        <w:t>veinticinco (</w:t>
      </w:r>
      <w:r w:rsidRPr="00FD4E8A">
        <w:rPr>
          <w:bCs/>
          <w:color w:val="000000"/>
          <w:spacing w:val="-3"/>
          <w:sz w:val="24"/>
          <w:szCs w:val="24"/>
        </w:rPr>
        <w:t>25</w:t>
      </w:r>
      <w:r w:rsidR="003708C0">
        <w:rPr>
          <w:bCs/>
          <w:color w:val="000000"/>
          <w:spacing w:val="-3"/>
          <w:sz w:val="24"/>
          <w:szCs w:val="24"/>
        </w:rPr>
        <w:t>)</w:t>
      </w:r>
      <w:r w:rsidRPr="00FD4E8A">
        <w:rPr>
          <w:bCs/>
          <w:color w:val="000000"/>
          <w:spacing w:val="-3"/>
          <w:sz w:val="24"/>
          <w:szCs w:val="24"/>
        </w:rPr>
        <w:t xml:space="preserve"> de cada mes posterior a la emisión del certificado del </w:t>
      </w:r>
      <w:r w:rsidRPr="00A26C20">
        <w:rPr>
          <w:bCs/>
          <w:color w:val="000000"/>
          <w:spacing w:val="-3"/>
          <w:sz w:val="24"/>
          <w:szCs w:val="24"/>
        </w:rPr>
        <w:t>Anexo A.</w:t>
      </w:r>
    </w:p>
    <w:p w14:paraId="41E7FB11" w14:textId="77777777" w:rsidR="003708C0" w:rsidRDefault="003708C0" w:rsidP="00FD4E8A">
      <w:pPr>
        <w:tabs>
          <w:tab w:val="center" w:pos="4342"/>
        </w:tabs>
        <w:suppressAutoHyphens/>
        <w:jc w:val="both"/>
        <w:rPr>
          <w:bCs/>
          <w:color w:val="000000"/>
          <w:spacing w:val="-3"/>
          <w:sz w:val="24"/>
          <w:szCs w:val="24"/>
        </w:rPr>
      </w:pPr>
    </w:p>
    <w:p w14:paraId="353DCA51" w14:textId="7CC7E7D8" w:rsidR="00FD4E8A" w:rsidRPr="00FD4E8A" w:rsidRDefault="00FD4E8A" w:rsidP="00FD4E8A">
      <w:pPr>
        <w:tabs>
          <w:tab w:val="center" w:pos="4342"/>
        </w:tabs>
        <w:suppressAutoHyphens/>
        <w:jc w:val="both"/>
        <w:rPr>
          <w:bCs/>
          <w:color w:val="000000"/>
          <w:spacing w:val="-3"/>
          <w:sz w:val="24"/>
          <w:szCs w:val="24"/>
        </w:rPr>
      </w:pPr>
      <w:r>
        <w:rPr>
          <w:bCs/>
          <w:color w:val="000000"/>
          <w:spacing w:val="-3"/>
          <w:sz w:val="24"/>
          <w:szCs w:val="24"/>
        </w:rPr>
        <w:t xml:space="preserve"> </w:t>
      </w:r>
      <w:r w:rsidRPr="00FD4E8A">
        <w:rPr>
          <w:b/>
          <w:color w:val="000000"/>
          <w:spacing w:val="-3"/>
          <w:sz w:val="24"/>
          <w:szCs w:val="24"/>
          <w:u w:val="single"/>
        </w:rPr>
        <w:t>A</w:t>
      </w:r>
      <w:r w:rsidR="003708C0">
        <w:rPr>
          <w:b/>
          <w:color w:val="000000"/>
          <w:spacing w:val="-3"/>
          <w:sz w:val="24"/>
          <w:szCs w:val="24"/>
          <w:u w:val="single"/>
        </w:rPr>
        <w:t>rt.</w:t>
      </w:r>
      <w:r w:rsidRPr="00FD4E8A">
        <w:rPr>
          <w:b/>
          <w:color w:val="000000"/>
          <w:spacing w:val="-3"/>
          <w:sz w:val="24"/>
          <w:szCs w:val="24"/>
          <w:u w:val="single"/>
        </w:rPr>
        <w:t xml:space="preserve"> 9º</w:t>
      </w:r>
      <w:r w:rsidR="003708C0">
        <w:rPr>
          <w:b/>
          <w:color w:val="000000"/>
          <w:spacing w:val="-3"/>
          <w:sz w:val="24"/>
          <w:szCs w:val="24"/>
          <w:u w:val="single"/>
        </w:rPr>
        <w:t>)</w:t>
      </w:r>
      <w:r w:rsidRPr="00FD4E8A">
        <w:rPr>
          <w:bCs/>
          <w:color w:val="000000"/>
          <w:spacing w:val="-3"/>
          <w:sz w:val="24"/>
          <w:szCs w:val="24"/>
        </w:rPr>
        <w:t>: La autoridad de Aplicación será responsable de llevar un Registro de Generadores de NFU en el cual se inscriban las empresas generadoras y se consignen anualmente las cantidades de Neumáticos depositados y retirados del CAT y los Anexos certificados que se emitan. Asimismo, a manera de DDJJ los Generadores de NFU deberán consignar en dicho registro los Números de Certificados de Disposición Final que emitan los Gestores de NFU a los que los Generadores encarguen el tratamiento de sus Neumáticos. La cantidad de NFU incluidos en los certificados de disposición final nunca podrá ser menor a la cantidad de NFU consignada en los Anexos del año calendario que correspondan.</w:t>
      </w:r>
    </w:p>
    <w:p w14:paraId="5AF2E182" w14:textId="77777777" w:rsidR="003708C0" w:rsidRDefault="003708C0" w:rsidP="00FD4E8A">
      <w:pPr>
        <w:tabs>
          <w:tab w:val="center" w:pos="4342"/>
        </w:tabs>
        <w:suppressAutoHyphens/>
        <w:jc w:val="both"/>
        <w:rPr>
          <w:bCs/>
          <w:color w:val="000000"/>
          <w:spacing w:val="-3"/>
          <w:sz w:val="24"/>
          <w:szCs w:val="24"/>
        </w:rPr>
      </w:pPr>
    </w:p>
    <w:p w14:paraId="2C651AFF" w14:textId="77777777" w:rsidR="003708C0" w:rsidRDefault="00FD4E8A" w:rsidP="00FD4E8A">
      <w:pPr>
        <w:tabs>
          <w:tab w:val="center" w:pos="4342"/>
        </w:tabs>
        <w:suppressAutoHyphens/>
        <w:jc w:val="both"/>
        <w:rPr>
          <w:bCs/>
          <w:color w:val="000000"/>
          <w:spacing w:val="-3"/>
          <w:sz w:val="24"/>
          <w:szCs w:val="24"/>
        </w:rPr>
      </w:pPr>
      <w:r>
        <w:rPr>
          <w:bCs/>
          <w:color w:val="000000"/>
          <w:spacing w:val="-3"/>
          <w:sz w:val="24"/>
          <w:szCs w:val="24"/>
        </w:rPr>
        <w:t xml:space="preserve"> </w:t>
      </w:r>
      <w:r w:rsidRPr="003708C0">
        <w:rPr>
          <w:b/>
          <w:color w:val="000000"/>
          <w:spacing w:val="-3"/>
          <w:sz w:val="24"/>
          <w:szCs w:val="24"/>
          <w:u w:val="single"/>
        </w:rPr>
        <w:t>A</w:t>
      </w:r>
      <w:r w:rsidR="003708C0" w:rsidRPr="003708C0">
        <w:rPr>
          <w:b/>
          <w:color w:val="000000"/>
          <w:spacing w:val="-3"/>
          <w:sz w:val="24"/>
          <w:szCs w:val="24"/>
          <w:u w:val="single"/>
        </w:rPr>
        <w:t xml:space="preserve">rt. </w:t>
      </w:r>
      <w:r w:rsidRPr="003708C0">
        <w:rPr>
          <w:b/>
          <w:color w:val="000000"/>
          <w:spacing w:val="-3"/>
          <w:sz w:val="24"/>
          <w:szCs w:val="24"/>
          <w:u w:val="single"/>
        </w:rPr>
        <w:t>10º</w:t>
      </w:r>
      <w:r w:rsidR="003708C0" w:rsidRPr="003708C0">
        <w:rPr>
          <w:b/>
          <w:color w:val="000000"/>
          <w:spacing w:val="-3"/>
          <w:sz w:val="24"/>
          <w:szCs w:val="24"/>
          <w:u w:val="single"/>
        </w:rPr>
        <w:t>)</w:t>
      </w:r>
      <w:r w:rsidRPr="003708C0">
        <w:rPr>
          <w:b/>
          <w:color w:val="000000"/>
          <w:spacing w:val="-3"/>
          <w:sz w:val="24"/>
          <w:szCs w:val="24"/>
          <w:u w:val="single"/>
        </w:rPr>
        <w:t>:</w:t>
      </w:r>
      <w:r w:rsidRPr="00FD4E8A">
        <w:rPr>
          <w:bCs/>
          <w:color w:val="000000"/>
          <w:spacing w:val="-3"/>
          <w:sz w:val="24"/>
          <w:szCs w:val="24"/>
        </w:rPr>
        <w:t xml:space="preserve">  A partir de los </w:t>
      </w:r>
      <w:r w:rsidR="003708C0">
        <w:rPr>
          <w:bCs/>
          <w:color w:val="000000"/>
          <w:spacing w:val="-3"/>
          <w:sz w:val="24"/>
          <w:szCs w:val="24"/>
        </w:rPr>
        <w:t>cuatro (</w:t>
      </w:r>
      <w:r w:rsidRPr="00FD4E8A">
        <w:rPr>
          <w:bCs/>
          <w:color w:val="000000"/>
          <w:spacing w:val="-3"/>
          <w:sz w:val="24"/>
          <w:szCs w:val="24"/>
        </w:rPr>
        <w:t>4</w:t>
      </w:r>
      <w:r w:rsidR="003708C0">
        <w:rPr>
          <w:bCs/>
          <w:color w:val="000000"/>
          <w:spacing w:val="-3"/>
          <w:sz w:val="24"/>
          <w:szCs w:val="24"/>
        </w:rPr>
        <w:t>)</w:t>
      </w:r>
      <w:r w:rsidRPr="00FD4E8A">
        <w:rPr>
          <w:bCs/>
          <w:color w:val="000000"/>
          <w:spacing w:val="-3"/>
          <w:sz w:val="24"/>
          <w:szCs w:val="24"/>
        </w:rPr>
        <w:t xml:space="preserve"> meses desde la promulgación de la presente Ordenanza, cuando se detecten NFU en basurales o rellenos sanitarios cuyo objeto sea la recepción de residuos domiciliarios o cualquier otro lugar en el que se almacenen fuera del centro previsto en el Art. 5º, serán trasladados </w:t>
      </w:r>
      <w:r w:rsidR="003708C0">
        <w:rPr>
          <w:bCs/>
          <w:color w:val="000000"/>
          <w:spacing w:val="-3"/>
          <w:sz w:val="24"/>
          <w:szCs w:val="24"/>
        </w:rPr>
        <w:t xml:space="preserve">al CAT </w:t>
      </w:r>
      <w:r w:rsidRPr="00FD4E8A">
        <w:rPr>
          <w:bCs/>
          <w:color w:val="000000"/>
          <w:spacing w:val="-3"/>
          <w:sz w:val="24"/>
          <w:szCs w:val="24"/>
        </w:rPr>
        <w:t>de la manera que lo disponga la Autoridad de Aplicación</w:t>
      </w:r>
      <w:r w:rsidR="003708C0">
        <w:rPr>
          <w:bCs/>
          <w:color w:val="000000"/>
          <w:spacing w:val="-3"/>
          <w:sz w:val="24"/>
          <w:szCs w:val="24"/>
        </w:rPr>
        <w:t>.</w:t>
      </w:r>
    </w:p>
    <w:p w14:paraId="73945709" w14:textId="77777777" w:rsidR="003708C0" w:rsidRDefault="003708C0" w:rsidP="00FD4E8A">
      <w:pPr>
        <w:tabs>
          <w:tab w:val="center" w:pos="4342"/>
        </w:tabs>
        <w:suppressAutoHyphens/>
        <w:jc w:val="both"/>
        <w:rPr>
          <w:bCs/>
          <w:color w:val="000000"/>
          <w:spacing w:val="-3"/>
          <w:sz w:val="24"/>
          <w:szCs w:val="24"/>
        </w:rPr>
      </w:pPr>
    </w:p>
    <w:p w14:paraId="47EEC170" w14:textId="3B33E9F9" w:rsidR="00FD4E8A" w:rsidRPr="00FD4E8A" w:rsidRDefault="003708C0" w:rsidP="00FD4E8A">
      <w:pPr>
        <w:tabs>
          <w:tab w:val="center" w:pos="4342"/>
        </w:tabs>
        <w:suppressAutoHyphens/>
        <w:jc w:val="both"/>
        <w:rPr>
          <w:bCs/>
          <w:color w:val="000000"/>
          <w:spacing w:val="-3"/>
          <w:sz w:val="24"/>
          <w:szCs w:val="24"/>
        </w:rPr>
      </w:pPr>
      <w:r w:rsidRPr="00FD4E8A">
        <w:rPr>
          <w:b/>
          <w:color w:val="000000"/>
          <w:spacing w:val="-3"/>
          <w:sz w:val="24"/>
          <w:szCs w:val="24"/>
          <w:u w:val="single"/>
        </w:rPr>
        <w:t>A</w:t>
      </w:r>
      <w:r>
        <w:rPr>
          <w:b/>
          <w:color w:val="000000"/>
          <w:spacing w:val="-3"/>
          <w:sz w:val="24"/>
          <w:szCs w:val="24"/>
          <w:u w:val="single"/>
        </w:rPr>
        <w:t>rt.11</w:t>
      </w:r>
      <w:r w:rsidRPr="00FD4E8A">
        <w:rPr>
          <w:b/>
          <w:color w:val="000000"/>
          <w:spacing w:val="-3"/>
          <w:sz w:val="24"/>
          <w:szCs w:val="24"/>
          <w:u w:val="single"/>
        </w:rPr>
        <w:t>º</w:t>
      </w:r>
      <w:r>
        <w:rPr>
          <w:b/>
          <w:color w:val="000000"/>
          <w:spacing w:val="-3"/>
          <w:sz w:val="24"/>
          <w:szCs w:val="24"/>
          <w:u w:val="single"/>
        </w:rPr>
        <w:t>)</w:t>
      </w:r>
      <w:r w:rsidRPr="00FD4E8A">
        <w:rPr>
          <w:b/>
          <w:color w:val="000000"/>
          <w:spacing w:val="-3"/>
          <w:sz w:val="24"/>
          <w:szCs w:val="24"/>
          <w:u w:val="single"/>
        </w:rPr>
        <w:t>:</w:t>
      </w:r>
      <w:r>
        <w:rPr>
          <w:bCs/>
          <w:color w:val="000000"/>
          <w:spacing w:val="-3"/>
          <w:sz w:val="24"/>
          <w:szCs w:val="24"/>
        </w:rPr>
        <w:t xml:space="preserve"> S</w:t>
      </w:r>
      <w:r w:rsidR="00FD4E8A" w:rsidRPr="00FD4E8A">
        <w:rPr>
          <w:bCs/>
          <w:color w:val="000000"/>
          <w:spacing w:val="-3"/>
          <w:sz w:val="24"/>
          <w:szCs w:val="24"/>
        </w:rPr>
        <w:t xml:space="preserve">e dispone que la tasa del Art. 6º será conforme a la siguiente escala: hasta 100 NFU el doble de la tasa por unidad; desde 101 a 1000, la tasa triplicada, y desde 1001 en adelante cuatro veces el monto de la tasa por unidad. En el caso de generadores que evidencien un eficiente cumplimiento fiscal con certificados emitidos y pagados en tiempo y forma, la presente tasa agravada se disminuirá a la mitad.  </w:t>
      </w:r>
    </w:p>
    <w:p w14:paraId="2D7FCAFE" w14:textId="77777777" w:rsidR="00FD4E8A" w:rsidRPr="00FD4E8A" w:rsidRDefault="00FD4E8A" w:rsidP="00FD4E8A">
      <w:pPr>
        <w:tabs>
          <w:tab w:val="center" w:pos="4342"/>
        </w:tabs>
        <w:suppressAutoHyphens/>
        <w:jc w:val="both"/>
        <w:rPr>
          <w:bCs/>
          <w:color w:val="000000"/>
          <w:spacing w:val="-3"/>
          <w:sz w:val="24"/>
          <w:szCs w:val="24"/>
        </w:rPr>
      </w:pPr>
    </w:p>
    <w:p w14:paraId="1A9B3BEE" w14:textId="5AF8EFA0" w:rsidR="00FD4E8A" w:rsidRPr="00FD4E8A" w:rsidRDefault="00FD4E8A" w:rsidP="00FD4E8A">
      <w:pPr>
        <w:tabs>
          <w:tab w:val="center" w:pos="4342"/>
        </w:tabs>
        <w:suppressAutoHyphens/>
        <w:jc w:val="both"/>
        <w:rPr>
          <w:bCs/>
          <w:color w:val="000000"/>
          <w:spacing w:val="-3"/>
          <w:sz w:val="24"/>
          <w:szCs w:val="24"/>
        </w:rPr>
      </w:pPr>
      <w:r w:rsidRPr="00FD4E8A">
        <w:rPr>
          <w:b/>
          <w:color w:val="000000"/>
          <w:spacing w:val="-3"/>
          <w:sz w:val="24"/>
          <w:szCs w:val="24"/>
          <w:u w:val="single"/>
        </w:rPr>
        <w:t>A</w:t>
      </w:r>
      <w:r w:rsidR="003708C0">
        <w:rPr>
          <w:b/>
          <w:color w:val="000000"/>
          <w:spacing w:val="-3"/>
          <w:sz w:val="24"/>
          <w:szCs w:val="24"/>
          <w:u w:val="single"/>
        </w:rPr>
        <w:t>rt.</w:t>
      </w:r>
      <w:r w:rsidRPr="00FD4E8A">
        <w:rPr>
          <w:b/>
          <w:color w:val="000000"/>
          <w:spacing w:val="-3"/>
          <w:sz w:val="24"/>
          <w:szCs w:val="24"/>
          <w:u w:val="single"/>
        </w:rPr>
        <w:t xml:space="preserve"> 1</w:t>
      </w:r>
      <w:r w:rsidR="003708C0">
        <w:rPr>
          <w:b/>
          <w:color w:val="000000"/>
          <w:spacing w:val="-3"/>
          <w:sz w:val="24"/>
          <w:szCs w:val="24"/>
          <w:u w:val="single"/>
        </w:rPr>
        <w:t>2</w:t>
      </w:r>
      <w:r w:rsidRPr="00FD4E8A">
        <w:rPr>
          <w:b/>
          <w:color w:val="000000"/>
          <w:spacing w:val="-3"/>
          <w:sz w:val="24"/>
          <w:szCs w:val="24"/>
          <w:u w:val="single"/>
        </w:rPr>
        <w:t>º</w:t>
      </w:r>
      <w:r w:rsidR="003708C0">
        <w:rPr>
          <w:b/>
          <w:color w:val="000000"/>
          <w:spacing w:val="-3"/>
          <w:sz w:val="24"/>
          <w:szCs w:val="24"/>
          <w:u w:val="single"/>
        </w:rPr>
        <w:t>)</w:t>
      </w:r>
      <w:r w:rsidRPr="00FD4E8A">
        <w:rPr>
          <w:bCs/>
          <w:color w:val="000000"/>
          <w:spacing w:val="-3"/>
          <w:sz w:val="24"/>
          <w:szCs w:val="24"/>
        </w:rPr>
        <w:t xml:space="preserve">: La Autoridad de Aplicación de la presente Ordenanza tendrá a su cargo o dispondrá la forma en que se procederá a la detección y traslado al Centro de Almacenamiento Transitorio y determinación de la tasa de los NFU que se encuentren en las circunstancias previstas en el Artículo 10º confeccionando </w:t>
      </w:r>
      <w:r w:rsidRPr="00A26C20">
        <w:rPr>
          <w:bCs/>
          <w:color w:val="000000"/>
          <w:spacing w:val="-3"/>
          <w:sz w:val="24"/>
          <w:szCs w:val="24"/>
        </w:rPr>
        <w:t>un Anexo B</w:t>
      </w:r>
      <w:r w:rsidRPr="00FD4E8A">
        <w:rPr>
          <w:bCs/>
          <w:color w:val="000000"/>
          <w:spacing w:val="-3"/>
          <w:sz w:val="24"/>
          <w:szCs w:val="24"/>
        </w:rPr>
        <w:t xml:space="preserve"> con dichos ingresos.</w:t>
      </w:r>
    </w:p>
    <w:p w14:paraId="22EC0E34" w14:textId="77777777" w:rsidR="003708C0" w:rsidRDefault="003708C0" w:rsidP="00FD4E8A">
      <w:pPr>
        <w:tabs>
          <w:tab w:val="center" w:pos="4342"/>
        </w:tabs>
        <w:suppressAutoHyphens/>
        <w:jc w:val="both"/>
        <w:rPr>
          <w:bCs/>
          <w:color w:val="000000"/>
          <w:spacing w:val="-3"/>
          <w:sz w:val="24"/>
          <w:szCs w:val="24"/>
        </w:rPr>
      </w:pPr>
    </w:p>
    <w:p w14:paraId="302E6043" w14:textId="762EBD67" w:rsidR="00FD4E8A" w:rsidRPr="00FD4E8A" w:rsidRDefault="00FD4E8A" w:rsidP="00FD4E8A">
      <w:pPr>
        <w:tabs>
          <w:tab w:val="center" w:pos="4342"/>
        </w:tabs>
        <w:suppressAutoHyphens/>
        <w:jc w:val="both"/>
        <w:rPr>
          <w:bCs/>
          <w:color w:val="000000"/>
          <w:spacing w:val="-3"/>
          <w:sz w:val="24"/>
          <w:szCs w:val="24"/>
        </w:rPr>
      </w:pPr>
      <w:r>
        <w:rPr>
          <w:bCs/>
          <w:color w:val="000000"/>
          <w:spacing w:val="-3"/>
          <w:sz w:val="24"/>
          <w:szCs w:val="24"/>
        </w:rPr>
        <w:t xml:space="preserve"> </w:t>
      </w:r>
      <w:r w:rsidRPr="00FD4E8A">
        <w:rPr>
          <w:b/>
          <w:color w:val="000000"/>
          <w:spacing w:val="-3"/>
          <w:sz w:val="24"/>
          <w:szCs w:val="24"/>
          <w:u w:val="single"/>
        </w:rPr>
        <w:t>A</w:t>
      </w:r>
      <w:r w:rsidR="003708C0">
        <w:rPr>
          <w:b/>
          <w:color w:val="000000"/>
          <w:spacing w:val="-3"/>
          <w:sz w:val="24"/>
          <w:szCs w:val="24"/>
          <w:u w:val="single"/>
        </w:rPr>
        <w:t>rt.</w:t>
      </w:r>
      <w:r w:rsidRPr="00FD4E8A">
        <w:rPr>
          <w:b/>
          <w:color w:val="000000"/>
          <w:spacing w:val="-3"/>
          <w:sz w:val="24"/>
          <w:szCs w:val="24"/>
          <w:u w:val="single"/>
        </w:rPr>
        <w:t xml:space="preserve"> 1</w:t>
      </w:r>
      <w:r w:rsidR="003708C0">
        <w:rPr>
          <w:b/>
          <w:color w:val="000000"/>
          <w:spacing w:val="-3"/>
          <w:sz w:val="24"/>
          <w:szCs w:val="24"/>
          <w:u w:val="single"/>
        </w:rPr>
        <w:t>3</w:t>
      </w:r>
      <w:r w:rsidRPr="00FD4E8A">
        <w:rPr>
          <w:b/>
          <w:color w:val="000000"/>
          <w:spacing w:val="-3"/>
          <w:sz w:val="24"/>
          <w:szCs w:val="24"/>
          <w:u w:val="single"/>
        </w:rPr>
        <w:t>º</w:t>
      </w:r>
      <w:r w:rsidR="003708C0">
        <w:rPr>
          <w:b/>
          <w:color w:val="000000"/>
          <w:spacing w:val="-3"/>
          <w:sz w:val="24"/>
          <w:szCs w:val="24"/>
          <w:u w:val="single"/>
        </w:rPr>
        <w:t>)</w:t>
      </w:r>
      <w:r w:rsidRPr="00FD4E8A">
        <w:rPr>
          <w:b/>
          <w:color w:val="000000"/>
          <w:spacing w:val="-3"/>
          <w:sz w:val="24"/>
          <w:szCs w:val="24"/>
          <w:u w:val="single"/>
        </w:rPr>
        <w:t>:</w:t>
      </w:r>
      <w:r w:rsidRPr="00FD4E8A">
        <w:rPr>
          <w:bCs/>
          <w:color w:val="000000"/>
          <w:spacing w:val="-3"/>
          <w:sz w:val="24"/>
          <w:szCs w:val="24"/>
        </w:rPr>
        <w:t xml:space="preserve"> El Flete de los NFU hasta el centro de almacenamiento transitorio está a cargo de los consumidores o usuarios finales o de los eslabones intermedios de comercialización. El flete desde el centro de almacenamiento hasta el Centro de Tratamiento a cargo de este último. La Autoridad de Aplicación de la presente Ordenanza reglamentará la forma en que se trasladan los NFU que se generen en este Municipio.  </w:t>
      </w:r>
    </w:p>
    <w:p w14:paraId="7E2FB45E" w14:textId="77777777" w:rsidR="00FD4E8A" w:rsidRPr="00FD4E8A" w:rsidRDefault="00FD4E8A" w:rsidP="00FD4E8A">
      <w:pPr>
        <w:tabs>
          <w:tab w:val="center" w:pos="4342"/>
        </w:tabs>
        <w:suppressAutoHyphens/>
        <w:jc w:val="both"/>
        <w:rPr>
          <w:bCs/>
          <w:color w:val="000000"/>
          <w:spacing w:val="-3"/>
          <w:sz w:val="24"/>
          <w:szCs w:val="24"/>
        </w:rPr>
      </w:pPr>
    </w:p>
    <w:p w14:paraId="7AE40EC8" w14:textId="104EAF1A" w:rsidR="003708C0" w:rsidRDefault="00FD4E8A" w:rsidP="00FD4E8A">
      <w:pPr>
        <w:tabs>
          <w:tab w:val="center" w:pos="4342"/>
        </w:tabs>
        <w:suppressAutoHyphens/>
        <w:jc w:val="both"/>
        <w:rPr>
          <w:bCs/>
          <w:color w:val="000000"/>
          <w:spacing w:val="-3"/>
          <w:sz w:val="24"/>
          <w:szCs w:val="24"/>
        </w:rPr>
      </w:pPr>
      <w:r w:rsidRPr="00FD4E8A">
        <w:rPr>
          <w:b/>
          <w:color w:val="000000"/>
          <w:spacing w:val="-3"/>
          <w:sz w:val="24"/>
          <w:szCs w:val="24"/>
          <w:u w:val="single"/>
        </w:rPr>
        <w:lastRenderedPageBreak/>
        <w:t>A</w:t>
      </w:r>
      <w:r w:rsidR="003708C0">
        <w:rPr>
          <w:b/>
          <w:color w:val="000000"/>
          <w:spacing w:val="-3"/>
          <w:sz w:val="24"/>
          <w:szCs w:val="24"/>
          <w:u w:val="single"/>
        </w:rPr>
        <w:t>rt.</w:t>
      </w:r>
      <w:r w:rsidRPr="00FD4E8A">
        <w:rPr>
          <w:b/>
          <w:color w:val="000000"/>
          <w:spacing w:val="-3"/>
          <w:sz w:val="24"/>
          <w:szCs w:val="24"/>
          <w:u w:val="single"/>
        </w:rPr>
        <w:t>1</w:t>
      </w:r>
      <w:r w:rsidR="003708C0">
        <w:rPr>
          <w:b/>
          <w:color w:val="000000"/>
          <w:spacing w:val="-3"/>
          <w:sz w:val="24"/>
          <w:szCs w:val="24"/>
          <w:u w:val="single"/>
        </w:rPr>
        <w:t>4</w:t>
      </w:r>
      <w:r w:rsidRPr="00FD4E8A">
        <w:rPr>
          <w:b/>
          <w:color w:val="000000"/>
          <w:spacing w:val="-3"/>
          <w:sz w:val="24"/>
          <w:szCs w:val="24"/>
          <w:u w:val="single"/>
        </w:rPr>
        <w:t>º</w:t>
      </w:r>
      <w:r w:rsidR="003708C0">
        <w:rPr>
          <w:b/>
          <w:color w:val="000000"/>
          <w:spacing w:val="-3"/>
          <w:sz w:val="24"/>
          <w:szCs w:val="24"/>
          <w:u w:val="single"/>
        </w:rPr>
        <w:t>)</w:t>
      </w:r>
      <w:r w:rsidRPr="00FD4E8A">
        <w:rPr>
          <w:bCs/>
          <w:color w:val="000000"/>
          <w:spacing w:val="-3"/>
          <w:sz w:val="24"/>
          <w:szCs w:val="24"/>
        </w:rPr>
        <w:t>: Será Autoridad de Aplicación Municipal de la presente Ordenanza la Secretaría de</w:t>
      </w:r>
      <w:r w:rsidR="00A11BB2">
        <w:rPr>
          <w:bCs/>
          <w:color w:val="000000"/>
          <w:spacing w:val="-3"/>
          <w:sz w:val="24"/>
          <w:szCs w:val="24"/>
        </w:rPr>
        <w:t xml:space="preserve"> Medio Ambiente</w:t>
      </w:r>
      <w:r w:rsidRPr="00FD4E8A">
        <w:rPr>
          <w:bCs/>
          <w:color w:val="000000"/>
          <w:spacing w:val="-3"/>
          <w:sz w:val="24"/>
          <w:szCs w:val="24"/>
        </w:rPr>
        <w:t xml:space="preserve"> o quien la reemplace en el futuro. </w:t>
      </w:r>
    </w:p>
    <w:p w14:paraId="254FDE81" w14:textId="77777777" w:rsidR="003708C0" w:rsidRDefault="003708C0" w:rsidP="00FD4E8A">
      <w:pPr>
        <w:tabs>
          <w:tab w:val="center" w:pos="4342"/>
        </w:tabs>
        <w:suppressAutoHyphens/>
        <w:jc w:val="both"/>
        <w:rPr>
          <w:bCs/>
          <w:color w:val="000000"/>
          <w:spacing w:val="-3"/>
          <w:sz w:val="24"/>
          <w:szCs w:val="24"/>
        </w:rPr>
      </w:pPr>
    </w:p>
    <w:p w14:paraId="4066C596" w14:textId="7BA7C132" w:rsidR="00FD4E8A" w:rsidRPr="00FD4E8A" w:rsidRDefault="00FD4E8A" w:rsidP="00FD4E8A">
      <w:pPr>
        <w:tabs>
          <w:tab w:val="center" w:pos="4342"/>
        </w:tabs>
        <w:suppressAutoHyphens/>
        <w:jc w:val="both"/>
        <w:rPr>
          <w:bCs/>
          <w:color w:val="000000"/>
          <w:spacing w:val="-3"/>
          <w:sz w:val="24"/>
          <w:szCs w:val="24"/>
        </w:rPr>
      </w:pPr>
      <w:r>
        <w:rPr>
          <w:bCs/>
          <w:color w:val="000000"/>
          <w:spacing w:val="-3"/>
          <w:sz w:val="24"/>
          <w:szCs w:val="24"/>
        </w:rPr>
        <w:t xml:space="preserve"> </w:t>
      </w:r>
      <w:r w:rsidRPr="00FD4E8A">
        <w:rPr>
          <w:b/>
          <w:color w:val="000000"/>
          <w:spacing w:val="-3"/>
          <w:sz w:val="24"/>
          <w:szCs w:val="24"/>
          <w:u w:val="single"/>
        </w:rPr>
        <w:t>A</w:t>
      </w:r>
      <w:r w:rsidR="003708C0">
        <w:rPr>
          <w:b/>
          <w:color w:val="000000"/>
          <w:spacing w:val="-3"/>
          <w:sz w:val="24"/>
          <w:szCs w:val="24"/>
          <w:u w:val="single"/>
        </w:rPr>
        <w:t xml:space="preserve">rt. </w:t>
      </w:r>
      <w:r w:rsidRPr="00FD4E8A">
        <w:rPr>
          <w:b/>
          <w:color w:val="000000"/>
          <w:spacing w:val="-3"/>
          <w:sz w:val="24"/>
          <w:szCs w:val="24"/>
          <w:u w:val="single"/>
        </w:rPr>
        <w:t>1</w:t>
      </w:r>
      <w:r w:rsidR="003708C0">
        <w:rPr>
          <w:b/>
          <w:color w:val="000000"/>
          <w:spacing w:val="-3"/>
          <w:sz w:val="24"/>
          <w:szCs w:val="24"/>
          <w:u w:val="single"/>
        </w:rPr>
        <w:t>5</w:t>
      </w:r>
      <w:r w:rsidRPr="00FD4E8A">
        <w:rPr>
          <w:b/>
          <w:color w:val="000000"/>
          <w:spacing w:val="-3"/>
          <w:sz w:val="24"/>
          <w:szCs w:val="24"/>
          <w:u w:val="single"/>
        </w:rPr>
        <w:t>º</w:t>
      </w:r>
      <w:r w:rsidR="003708C0">
        <w:rPr>
          <w:b/>
          <w:color w:val="000000"/>
          <w:spacing w:val="-3"/>
          <w:sz w:val="24"/>
          <w:szCs w:val="24"/>
          <w:u w:val="single"/>
        </w:rPr>
        <w:t>)</w:t>
      </w:r>
      <w:r w:rsidRPr="00FD4E8A">
        <w:rPr>
          <w:bCs/>
          <w:color w:val="000000"/>
          <w:spacing w:val="-3"/>
          <w:sz w:val="24"/>
          <w:szCs w:val="24"/>
        </w:rPr>
        <w:t xml:space="preserve">: Autorizase al </w:t>
      </w:r>
      <w:r w:rsidR="003708C0">
        <w:rPr>
          <w:bCs/>
          <w:color w:val="000000"/>
          <w:spacing w:val="-3"/>
          <w:sz w:val="24"/>
          <w:szCs w:val="24"/>
        </w:rPr>
        <w:t>Departamento Ejecutivo Municipal</w:t>
      </w:r>
      <w:r w:rsidRPr="00FD4E8A">
        <w:rPr>
          <w:bCs/>
          <w:color w:val="000000"/>
          <w:spacing w:val="-3"/>
          <w:sz w:val="24"/>
          <w:szCs w:val="24"/>
        </w:rPr>
        <w:t xml:space="preserve"> a suscribir los convenios que sean necesarios para llevar adelante las tareas de reciclado y tratamiento de NFU y la contratación del lugar del Centro de Almacenamiento Transitorio y el traslado de los NFU desde el lugar público o privado en que se encuentren hasta el mismo.    </w:t>
      </w:r>
    </w:p>
    <w:p w14:paraId="2724823B" w14:textId="77777777" w:rsidR="003708C0" w:rsidRDefault="003708C0" w:rsidP="00FD4E8A">
      <w:pPr>
        <w:tabs>
          <w:tab w:val="center" w:pos="4342"/>
        </w:tabs>
        <w:suppressAutoHyphens/>
        <w:jc w:val="both"/>
        <w:rPr>
          <w:b/>
          <w:color w:val="000000"/>
          <w:spacing w:val="-3"/>
          <w:sz w:val="24"/>
          <w:szCs w:val="24"/>
          <w:u w:val="single"/>
        </w:rPr>
      </w:pPr>
    </w:p>
    <w:p w14:paraId="6D0C8B50" w14:textId="77777777" w:rsidR="003708C0" w:rsidRPr="003708C0" w:rsidRDefault="00FD4E8A" w:rsidP="003708C0">
      <w:pPr>
        <w:pStyle w:val="Cuerpodetexto"/>
        <w:spacing w:line="360" w:lineRule="auto"/>
        <w:jc w:val="both"/>
        <w:rPr>
          <w:rFonts w:ascii="Times New Roman" w:eastAsia="Times New Roman" w:hAnsi="Times New Roman" w:cs="Times New Roman"/>
          <w:lang w:val="es-ES" w:bidi="ar-SA"/>
        </w:rPr>
      </w:pPr>
      <w:r w:rsidRPr="00FD4E8A">
        <w:rPr>
          <w:b/>
          <w:color w:val="000000"/>
          <w:spacing w:val="-3"/>
          <w:u w:val="single"/>
        </w:rPr>
        <w:t>A</w:t>
      </w:r>
      <w:r w:rsidR="003708C0">
        <w:rPr>
          <w:b/>
          <w:color w:val="000000"/>
          <w:spacing w:val="-3"/>
          <w:u w:val="single"/>
        </w:rPr>
        <w:t>rt.</w:t>
      </w:r>
      <w:r w:rsidRPr="00FD4E8A">
        <w:rPr>
          <w:b/>
          <w:color w:val="000000"/>
          <w:spacing w:val="-3"/>
          <w:u w:val="single"/>
        </w:rPr>
        <w:t>1</w:t>
      </w:r>
      <w:r w:rsidR="003708C0">
        <w:rPr>
          <w:b/>
          <w:color w:val="000000"/>
          <w:spacing w:val="-3"/>
          <w:u w:val="single"/>
        </w:rPr>
        <w:t>6</w:t>
      </w:r>
      <w:r w:rsidRPr="00FD4E8A">
        <w:rPr>
          <w:b/>
          <w:color w:val="000000"/>
          <w:spacing w:val="-3"/>
          <w:u w:val="single"/>
        </w:rPr>
        <w:t>º</w:t>
      </w:r>
      <w:r>
        <w:rPr>
          <w:b/>
          <w:color w:val="000000"/>
          <w:spacing w:val="-3"/>
          <w:u w:val="single"/>
        </w:rPr>
        <w:t>:</w:t>
      </w:r>
      <w:r w:rsidR="003708C0">
        <w:rPr>
          <w:bCs/>
          <w:color w:val="000000"/>
          <w:spacing w:val="-3"/>
        </w:rPr>
        <w:t xml:space="preserve"> </w:t>
      </w:r>
      <w:r w:rsidR="003708C0" w:rsidRPr="003708C0">
        <w:rPr>
          <w:rFonts w:ascii="Times New Roman" w:eastAsia="Times New Roman" w:hAnsi="Times New Roman" w:cs="Times New Roman"/>
          <w:bCs/>
          <w:lang w:val="es-ES" w:bidi="ar-SA"/>
        </w:rPr>
        <w:t xml:space="preserve">Promúlguese, </w:t>
      </w:r>
      <w:r w:rsidR="003708C0" w:rsidRPr="003708C0">
        <w:rPr>
          <w:rFonts w:ascii="Times New Roman" w:eastAsia="Times New Roman" w:hAnsi="Times New Roman" w:cs="Times New Roman"/>
          <w:lang w:val="es-ES" w:bidi="ar-SA"/>
        </w:rPr>
        <w:t>Comuníquese, Publíquese, Desé Copia al Registro Municipal y Archívese.-</w:t>
      </w:r>
    </w:p>
    <w:p w14:paraId="15496FFB" w14:textId="36E2ECAB" w:rsidR="003708C0" w:rsidRPr="003708C0" w:rsidRDefault="003708C0" w:rsidP="003708C0">
      <w:pPr>
        <w:tabs>
          <w:tab w:val="left" w:pos="-720"/>
        </w:tabs>
        <w:jc w:val="both"/>
        <w:rPr>
          <w:color w:val="000000"/>
          <w:sz w:val="24"/>
          <w:szCs w:val="24"/>
        </w:rPr>
      </w:pPr>
      <w:r w:rsidRPr="003708C0">
        <w:rPr>
          <w:color w:val="000000"/>
          <w:sz w:val="24"/>
          <w:szCs w:val="24"/>
        </w:rPr>
        <w:t xml:space="preserve">Dada en la Sala del Honorable Concejo Municipal de San Jorge, Ciudad Sanmartiniana, Departamento San Martín, Provincia de Santa Fe, a los </w:t>
      </w:r>
      <w:r>
        <w:rPr>
          <w:color w:val="000000"/>
          <w:sz w:val="24"/>
          <w:szCs w:val="24"/>
        </w:rPr>
        <w:t>quince</w:t>
      </w:r>
      <w:r w:rsidRPr="003708C0">
        <w:rPr>
          <w:color w:val="000000"/>
          <w:sz w:val="24"/>
          <w:szCs w:val="24"/>
        </w:rPr>
        <w:t xml:space="preserve"> días del mes de Diciembre de 2022.-</w:t>
      </w:r>
    </w:p>
    <w:p w14:paraId="3D59A3A9" w14:textId="77777777" w:rsidR="003708C0" w:rsidRPr="003708C0" w:rsidRDefault="003708C0" w:rsidP="003708C0">
      <w:pPr>
        <w:tabs>
          <w:tab w:val="left" w:pos="-720"/>
        </w:tabs>
        <w:jc w:val="both"/>
        <w:rPr>
          <w:color w:val="000000"/>
          <w:sz w:val="24"/>
          <w:szCs w:val="24"/>
        </w:rPr>
      </w:pPr>
    </w:p>
    <w:p w14:paraId="32E85C11" w14:textId="77777777" w:rsidR="003708C0" w:rsidRPr="003708C0" w:rsidRDefault="003708C0" w:rsidP="003708C0">
      <w:pPr>
        <w:tabs>
          <w:tab w:val="left" w:pos="-720"/>
        </w:tabs>
        <w:jc w:val="both"/>
        <w:rPr>
          <w:color w:val="000000"/>
          <w:sz w:val="24"/>
          <w:szCs w:val="24"/>
        </w:rPr>
      </w:pPr>
      <w:r w:rsidRPr="003708C0">
        <w:rPr>
          <w:color w:val="000000"/>
          <w:sz w:val="24"/>
          <w:szCs w:val="24"/>
        </w:rPr>
        <w:t xml:space="preserve">          </w:t>
      </w:r>
    </w:p>
    <w:p w14:paraId="1720D191" w14:textId="77777777" w:rsidR="003708C0" w:rsidRPr="003708C0" w:rsidRDefault="003708C0" w:rsidP="003708C0">
      <w:pPr>
        <w:tabs>
          <w:tab w:val="left" w:pos="-720"/>
        </w:tabs>
        <w:jc w:val="both"/>
        <w:rPr>
          <w:color w:val="000000"/>
          <w:sz w:val="24"/>
          <w:szCs w:val="24"/>
        </w:rPr>
      </w:pPr>
      <w:r w:rsidRPr="003708C0">
        <w:rPr>
          <w:color w:val="000000"/>
          <w:sz w:val="24"/>
          <w:szCs w:val="24"/>
        </w:rPr>
        <w:t xml:space="preserve">  </w:t>
      </w:r>
    </w:p>
    <w:p w14:paraId="611475E6" w14:textId="77777777" w:rsidR="003708C0" w:rsidRPr="003708C0" w:rsidRDefault="003708C0" w:rsidP="003708C0">
      <w:pPr>
        <w:tabs>
          <w:tab w:val="left" w:pos="-720"/>
        </w:tabs>
        <w:jc w:val="both"/>
        <w:rPr>
          <w:color w:val="000000"/>
          <w:sz w:val="24"/>
          <w:szCs w:val="24"/>
        </w:rPr>
      </w:pPr>
    </w:p>
    <w:p w14:paraId="68FBEAAB" w14:textId="77777777" w:rsidR="003708C0" w:rsidRPr="003708C0" w:rsidRDefault="003708C0" w:rsidP="003708C0">
      <w:pPr>
        <w:tabs>
          <w:tab w:val="left" w:pos="-720"/>
        </w:tabs>
        <w:jc w:val="both"/>
        <w:rPr>
          <w:color w:val="000000"/>
          <w:sz w:val="24"/>
          <w:szCs w:val="24"/>
        </w:rPr>
      </w:pPr>
    </w:p>
    <w:p w14:paraId="23669477" w14:textId="77777777" w:rsidR="003708C0" w:rsidRPr="003708C0" w:rsidRDefault="003708C0" w:rsidP="003708C0">
      <w:pPr>
        <w:tabs>
          <w:tab w:val="left" w:pos="-720"/>
        </w:tabs>
        <w:jc w:val="both"/>
        <w:rPr>
          <w:color w:val="000000"/>
          <w:sz w:val="24"/>
          <w:szCs w:val="24"/>
        </w:rPr>
      </w:pPr>
      <w:r w:rsidRPr="003708C0">
        <w:rPr>
          <w:color w:val="000000"/>
          <w:sz w:val="24"/>
          <w:szCs w:val="24"/>
        </w:rPr>
        <w:t xml:space="preserve">             Sr. Andrés Rosetti                                                               Sr. Gustavo Paschetta </w:t>
      </w:r>
    </w:p>
    <w:p w14:paraId="315A53C0" w14:textId="77777777" w:rsidR="003708C0" w:rsidRPr="003708C0" w:rsidRDefault="003708C0" w:rsidP="003708C0">
      <w:pPr>
        <w:tabs>
          <w:tab w:val="left" w:pos="-720"/>
        </w:tabs>
        <w:jc w:val="both"/>
        <w:rPr>
          <w:color w:val="000000"/>
          <w:sz w:val="24"/>
          <w:szCs w:val="24"/>
        </w:rPr>
      </w:pPr>
      <w:r w:rsidRPr="003708C0">
        <w:rPr>
          <w:color w:val="000000"/>
          <w:sz w:val="24"/>
          <w:szCs w:val="24"/>
        </w:rPr>
        <w:t xml:space="preserve">            Secretario del H.C.M.                                                          Presidente del H.C.M.</w:t>
      </w:r>
    </w:p>
    <w:p w14:paraId="714BC144" w14:textId="77777777" w:rsidR="003708C0" w:rsidRPr="003708C0" w:rsidRDefault="003708C0" w:rsidP="003708C0">
      <w:pPr>
        <w:tabs>
          <w:tab w:val="center" w:pos="4342"/>
        </w:tabs>
        <w:jc w:val="both"/>
        <w:rPr>
          <w:sz w:val="24"/>
          <w:szCs w:val="24"/>
        </w:rPr>
      </w:pPr>
    </w:p>
    <w:p w14:paraId="02A170E1" w14:textId="024249B7" w:rsidR="00FD4E8A" w:rsidRPr="003708C0" w:rsidRDefault="00FD4E8A" w:rsidP="00FD4E8A">
      <w:pPr>
        <w:tabs>
          <w:tab w:val="center" w:pos="4342"/>
        </w:tabs>
        <w:suppressAutoHyphens/>
        <w:jc w:val="both"/>
        <w:rPr>
          <w:rFonts w:ascii="Arial" w:hAnsi="Arial" w:cs="Arial"/>
          <w:b/>
          <w:bCs/>
          <w:color w:val="000000"/>
          <w:sz w:val="24"/>
          <w:szCs w:val="24"/>
        </w:rPr>
      </w:pPr>
      <w:r w:rsidRPr="003708C0">
        <w:rPr>
          <w:rFonts w:ascii="Arial" w:hAnsi="Arial" w:cs="Arial"/>
          <w:b/>
          <w:bCs/>
          <w:color w:val="000000"/>
          <w:sz w:val="24"/>
          <w:szCs w:val="24"/>
        </w:rPr>
        <w:tab/>
      </w:r>
    </w:p>
    <w:p w14:paraId="067414C6" w14:textId="77777777" w:rsidR="00FD4E8A" w:rsidRPr="003708C0" w:rsidRDefault="00FD4E8A" w:rsidP="00FD4E8A">
      <w:pPr>
        <w:tabs>
          <w:tab w:val="left" w:pos="3091"/>
          <w:tab w:val="left" w:pos="4571"/>
          <w:tab w:val="left" w:pos="5771"/>
        </w:tabs>
        <w:ind w:left="51"/>
        <w:rPr>
          <w:rFonts w:ascii="Arial" w:hAnsi="Arial" w:cs="Arial"/>
          <w:b/>
          <w:bCs/>
          <w:color w:val="000000"/>
          <w:sz w:val="24"/>
          <w:szCs w:val="24"/>
        </w:rPr>
      </w:pPr>
      <w:r w:rsidRPr="003708C0">
        <w:rPr>
          <w:rFonts w:ascii="Arial" w:hAnsi="Arial" w:cs="Arial"/>
          <w:b/>
          <w:bCs/>
          <w:color w:val="000000"/>
          <w:sz w:val="24"/>
          <w:szCs w:val="24"/>
        </w:rPr>
        <w:tab/>
      </w:r>
      <w:r w:rsidRPr="003708C0">
        <w:rPr>
          <w:rFonts w:ascii="Arial" w:hAnsi="Arial" w:cs="Arial"/>
          <w:b/>
          <w:bCs/>
          <w:color w:val="000000"/>
          <w:sz w:val="24"/>
          <w:szCs w:val="24"/>
        </w:rPr>
        <w:tab/>
      </w:r>
    </w:p>
    <w:p w14:paraId="2E4DA9C7" w14:textId="77777777" w:rsidR="00FD4E8A" w:rsidRDefault="00FD4E8A" w:rsidP="00FD4E8A">
      <w:pPr>
        <w:tabs>
          <w:tab w:val="left" w:pos="-282"/>
          <w:tab w:val="left" w:pos="851"/>
          <w:tab w:val="left" w:pos="1158"/>
          <w:tab w:val="left" w:pos="1812"/>
          <w:tab w:val="left" w:pos="2598"/>
          <w:tab w:val="left" w:pos="3318"/>
          <w:tab w:val="left" w:pos="4038"/>
          <w:tab w:val="left" w:pos="4758"/>
          <w:tab w:val="left" w:pos="5478"/>
          <w:tab w:val="left" w:pos="6198"/>
          <w:tab w:val="left" w:pos="6918"/>
          <w:tab w:val="left" w:pos="7638"/>
          <w:tab w:val="left" w:pos="8358"/>
        </w:tabs>
        <w:ind w:left="851" w:hanging="851"/>
        <w:jc w:val="both"/>
        <w:rPr>
          <w:b/>
          <w:color w:val="000000"/>
          <w:spacing w:val="-3"/>
          <w:sz w:val="24"/>
          <w:szCs w:val="24"/>
          <w:u w:val="single"/>
        </w:rPr>
      </w:pPr>
    </w:p>
    <w:p w14:paraId="2642BE1D" w14:textId="77777777" w:rsidR="00FD4E8A" w:rsidRDefault="00FD4E8A"/>
    <w:sectPr w:rsidR="00FD4E8A" w:rsidSect="004431BB">
      <w:pgSz w:w="12242" w:h="20163" w:code="5"/>
      <w:pgMar w:top="709" w:right="902" w:bottom="113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8A"/>
    <w:rsid w:val="00094425"/>
    <w:rsid w:val="003118FC"/>
    <w:rsid w:val="003708C0"/>
    <w:rsid w:val="004431BB"/>
    <w:rsid w:val="005E4547"/>
    <w:rsid w:val="00651B8C"/>
    <w:rsid w:val="007B4B67"/>
    <w:rsid w:val="007D7D12"/>
    <w:rsid w:val="008E6333"/>
    <w:rsid w:val="009732CC"/>
    <w:rsid w:val="00A11BB2"/>
    <w:rsid w:val="00A26C20"/>
    <w:rsid w:val="00A8342B"/>
    <w:rsid w:val="00AE2F3D"/>
    <w:rsid w:val="00DB66A5"/>
    <w:rsid w:val="00E3046F"/>
    <w:rsid w:val="00FD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0E1A"/>
  <w15:chartTrackingRefBased/>
  <w15:docId w15:val="{748DF61F-4A50-483F-969F-78CD9101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E8A"/>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unhideWhenUsed/>
    <w:rsid w:val="00FD4E8A"/>
    <w:pPr>
      <w:ind w:firstLine="708"/>
    </w:pPr>
    <w:rPr>
      <w:sz w:val="24"/>
      <w:szCs w:val="24"/>
    </w:rPr>
  </w:style>
  <w:style w:type="character" w:customStyle="1" w:styleId="SangradetextonormalCar">
    <w:name w:val="Sangría de texto normal Car"/>
    <w:basedOn w:val="Fuentedeprrafopredeter"/>
    <w:link w:val="Sangradetextonormal"/>
    <w:semiHidden/>
    <w:rsid w:val="00FD4E8A"/>
    <w:rPr>
      <w:rFonts w:ascii="Times New Roman" w:eastAsia="Times New Roman" w:hAnsi="Times New Roman" w:cs="Times New Roman"/>
      <w:sz w:val="24"/>
      <w:szCs w:val="24"/>
      <w:lang w:val="es-ES" w:eastAsia="es-ES"/>
    </w:rPr>
  </w:style>
  <w:style w:type="paragraph" w:styleId="Sinespaciado">
    <w:name w:val="No Spacing"/>
    <w:uiPriority w:val="1"/>
    <w:qFormat/>
    <w:rsid w:val="00FD4E8A"/>
    <w:pPr>
      <w:spacing w:after="0" w:line="240" w:lineRule="auto"/>
    </w:pPr>
    <w:rPr>
      <w:rFonts w:ascii="Times New Roman" w:eastAsia="Times New Roman" w:hAnsi="Times New Roman" w:cs="Times New Roman"/>
      <w:sz w:val="20"/>
      <w:szCs w:val="20"/>
      <w:lang w:val="es-ES" w:eastAsia="es-ES"/>
    </w:rPr>
  </w:style>
  <w:style w:type="paragraph" w:customStyle="1" w:styleId="ecmsoheader">
    <w:name w:val="ec_msoheader"/>
    <w:basedOn w:val="Normal"/>
    <w:rsid w:val="00FD4E8A"/>
    <w:pPr>
      <w:spacing w:before="100" w:beforeAutospacing="1" w:after="100" w:afterAutospacing="1"/>
    </w:pPr>
    <w:rPr>
      <w:sz w:val="24"/>
      <w:szCs w:val="24"/>
    </w:rPr>
  </w:style>
  <w:style w:type="paragraph" w:styleId="NormalWeb">
    <w:name w:val="Normal (Web)"/>
    <w:basedOn w:val="Normal"/>
    <w:uiPriority w:val="99"/>
    <w:unhideWhenUsed/>
    <w:rsid w:val="00FD4E8A"/>
    <w:pPr>
      <w:spacing w:before="100" w:beforeAutospacing="1" w:after="100" w:afterAutospacing="1"/>
    </w:pPr>
    <w:rPr>
      <w:sz w:val="24"/>
      <w:szCs w:val="24"/>
    </w:rPr>
  </w:style>
  <w:style w:type="paragraph" w:styleId="Ttulo">
    <w:name w:val="Title"/>
    <w:basedOn w:val="Normal"/>
    <w:next w:val="Subttulo"/>
    <w:link w:val="TtuloCar"/>
    <w:qFormat/>
    <w:rsid w:val="00E3046F"/>
    <w:pPr>
      <w:widowControl w:val="0"/>
      <w:suppressAutoHyphens/>
      <w:ind w:right="18"/>
      <w:jc w:val="center"/>
    </w:pPr>
    <w:rPr>
      <w:rFonts w:eastAsia="Arial Unicode MS" w:cs="Mangal"/>
      <w:b/>
      <w:bCs/>
      <w:kern w:val="1"/>
      <w:sz w:val="24"/>
      <w:szCs w:val="24"/>
      <w:u w:val="single"/>
      <w:lang w:eastAsia="hi-IN" w:bidi="hi-IN"/>
    </w:rPr>
  </w:style>
  <w:style w:type="character" w:customStyle="1" w:styleId="TtuloCar">
    <w:name w:val="Título Car"/>
    <w:basedOn w:val="Fuentedeprrafopredeter"/>
    <w:link w:val="Ttulo"/>
    <w:rsid w:val="00E3046F"/>
    <w:rPr>
      <w:rFonts w:ascii="Times New Roman" w:eastAsia="Arial Unicode MS" w:hAnsi="Times New Roman" w:cs="Mangal"/>
      <w:b/>
      <w:bCs/>
      <w:kern w:val="1"/>
      <w:sz w:val="24"/>
      <w:szCs w:val="24"/>
      <w:u w:val="single"/>
      <w:lang w:val="es-ES" w:eastAsia="hi-IN" w:bidi="hi-IN"/>
    </w:rPr>
  </w:style>
  <w:style w:type="paragraph" w:styleId="Subttulo">
    <w:name w:val="Subtitle"/>
    <w:basedOn w:val="Normal"/>
    <w:next w:val="Normal"/>
    <w:link w:val="SubttuloCar"/>
    <w:uiPriority w:val="11"/>
    <w:qFormat/>
    <w:rsid w:val="00E304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3046F"/>
    <w:rPr>
      <w:rFonts w:eastAsiaTheme="minorEastAsia"/>
      <w:color w:val="5A5A5A" w:themeColor="text1" w:themeTint="A5"/>
      <w:spacing w:val="15"/>
      <w:lang w:val="es-ES" w:eastAsia="es-ES"/>
    </w:rPr>
  </w:style>
  <w:style w:type="paragraph" w:customStyle="1" w:styleId="Cuerpodetexto">
    <w:name w:val="Cuerpo de texto"/>
    <w:basedOn w:val="Normal"/>
    <w:rsid w:val="003708C0"/>
    <w:pPr>
      <w:widowControl w:val="0"/>
      <w:suppressAutoHyphens/>
      <w:spacing w:after="140" w:line="288" w:lineRule="auto"/>
    </w:pPr>
    <w:rPr>
      <w:rFonts w:ascii="Liberation Serif" w:eastAsia="Droid Sans Fallback" w:hAnsi="Liberation Serif" w:cs="FreeSans"/>
      <w:color w:val="00000A"/>
      <w:sz w:val="24"/>
      <w:szCs w:val="24"/>
      <w:lang w:val="es-A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2175</Words>
  <Characters>11964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Usuario</cp:lastModifiedBy>
  <cp:revision>28</cp:revision>
  <cp:lastPrinted>2022-11-04T14:51:00Z</cp:lastPrinted>
  <dcterms:created xsi:type="dcterms:W3CDTF">2022-12-07T13:51:00Z</dcterms:created>
  <dcterms:modified xsi:type="dcterms:W3CDTF">2022-12-15T12:17:00Z</dcterms:modified>
</cp:coreProperties>
</file>