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59" w:rsidRPr="00F42576" w:rsidRDefault="00A77159" w:rsidP="00A77159">
      <w:pPr>
        <w:jc w:val="center"/>
        <w:rPr>
          <w:color w:val="000000"/>
        </w:rPr>
      </w:pPr>
      <w:r w:rsidRPr="00CC4DA1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2480B48" wp14:editId="30E5AB3D">
            <wp:simplePos x="0" y="0"/>
            <wp:positionH relativeFrom="column">
              <wp:posOffset>-237849</wp:posOffset>
            </wp:positionH>
            <wp:positionV relativeFrom="paragraph">
              <wp:posOffset>-267970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DA1">
        <w:rPr>
          <w:b/>
        </w:rPr>
        <w:t>Honorable Concejo Municipal de San Jorge</w:t>
      </w:r>
    </w:p>
    <w:p w:rsidR="00A77159" w:rsidRPr="00CC4DA1" w:rsidRDefault="00A77159" w:rsidP="00A77159">
      <w:pPr>
        <w:pStyle w:val="Sinespaciado"/>
        <w:jc w:val="center"/>
        <w:rPr>
          <w:b/>
          <w:sz w:val="24"/>
          <w:szCs w:val="24"/>
        </w:rPr>
      </w:pPr>
      <w:r w:rsidRPr="00CC4DA1">
        <w:rPr>
          <w:b/>
          <w:sz w:val="24"/>
          <w:szCs w:val="24"/>
        </w:rPr>
        <w:t>Av. Alberdi 1155 – (2451) San Jorge – Santa Fe - Tel: 03406-444122</w:t>
      </w:r>
    </w:p>
    <w:p w:rsidR="00A77159" w:rsidRPr="00CC4DA1" w:rsidRDefault="00A77159" w:rsidP="00A77159">
      <w:pPr>
        <w:pStyle w:val="Sinespaciado"/>
        <w:jc w:val="center"/>
        <w:rPr>
          <w:b/>
          <w:sz w:val="24"/>
          <w:szCs w:val="24"/>
        </w:rPr>
      </w:pPr>
      <w:r w:rsidRPr="00CC4DA1">
        <w:rPr>
          <w:b/>
          <w:sz w:val="24"/>
          <w:szCs w:val="24"/>
        </w:rPr>
        <w:t>“2022 – Año del Veterano y de los Caídos en la Guerra de Malvinas”</w:t>
      </w:r>
    </w:p>
    <w:p w:rsidR="00A77159" w:rsidRPr="00CC4DA1" w:rsidRDefault="00A77159" w:rsidP="00A77159">
      <w:pPr>
        <w:jc w:val="center"/>
      </w:pPr>
    </w:p>
    <w:p w:rsidR="00A77159" w:rsidRPr="002C6A70" w:rsidRDefault="00A77159" w:rsidP="00A77159">
      <w:pPr>
        <w:pStyle w:val="Ttulo"/>
        <w:spacing w:line="360" w:lineRule="auto"/>
        <w:rPr>
          <w:rFonts w:cs="Times New Roman"/>
          <w:sz w:val="22"/>
          <w:szCs w:val="22"/>
        </w:rPr>
      </w:pPr>
    </w:p>
    <w:p w:rsidR="002C6A70" w:rsidRDefault="002C6A70" w:rsidP="002C6A70">
      <w:pPr>
        <w:pStyle w:val="Ttulo"/>
        <w:rPr>
          <w:rFonts w:cs="Times New Roman"/>
          <w:sz w:val="22"/>
          <w:szCs w:val="22"/>
        </w:rPr>
      </w:pPr>
    </w:p>
    <w:p w:rsidR="00A77159" w:rsidRPr="002C6A70" w:rsidRDefault="00A77159" w:rsidP="002C6A70">
      <w:pPr>
        <w:pStyle w:val="Ttulo"/>
        <w:rPr>
          <w:rFonts w:cs="Times New Roman"/>
          <w:sz w:val="22"/>
          <w:szCs w:val="22"/>
        </w:rPr>
      </w:pPr>
      <w:r w:rsidRPr="002C6A70">
        <w:rPr>
          <w:rFonts w:cs="Times New Roman"/>
          <w:sz w:val="22"/>
          <w:szCs w:val="22"/>
        </w:rPr>
        <w:t>ORDENANZA Nº 2421</w:t>
      </w:r>
    </w:p>
    <w:p w:rsidR="00A77159" w:rsidRPr="002C6A70" w:rsidRDefault="00A77159" w:rsidP="002C6A70">
      <w:pPr>
        <w:ind w:left="-680"/>
        <w:jc w:val="both"/>
        <w:rPr>
          <w:b/>
          <w:color w:val="000000"/>
          <w:sz w:val="22"/>
          <w:szCs w:val="22"/>
        </w:rPr>
      </w:pPr>
      <w:r w:rsidRPr="002C6A70">
        <w:rPr>
          <w:b/>
          <w:color w:val="000000"/>
          <w:sz w:val="22"/>
          <w:szCs w:val="22"/>
        </w:rPr>
        <w:t xml:space="preserve">        </w:t>
      </w:r>
    </w:p>
    <w:p w:rsidR="00A77159" w:rsidRPr="002C6A70" w:rsidRDefault="00A77159" w:rsidP="002C6A70">
      <w:pPr>
        <w:jc w:val="both"/>
        <w:rPr>
          <w:b/>
          <w:sz w:val="22"/>
          <w:szCs w:val="22"/>
        </w:rPr>
      </w:pPr>
      <w:r w:rsidRPr="002C6A70">
        <w:rPr>
          <w:b/>
          <w:sz w:val="22"/>
          <w:szCs w:val="22"/>
          <w:u w:val="single"/>
        </w:rPr>
        <w:t>VISTO</w:t>
      </w:r>
      <w:r w:rsidRPr="002C6A70">
        <w:rPr>
          <w:b/>
          <w:sz w:val="22"/>
          <w:szCs w:val="22"/>
        </w:rPr>
        <w:t>:</w:t>
      </w:r>
    </w:p>
    <w:p w:rsidR="00A77159" w:rsidRPr="002C6A70" w:rsidRDefault="00A77159" w:rsidP="002C6A70">
      <w:pPr>
        <w:jc w:val="both"/>
        <w:rPr>
          <w:b/>
          <w:sz w:val="22"/>
          <w:szCs w:val="22"/>
          <w:u w:val="single"/>
        </w:rPr>
      </w:pPr>
    </w:p>
    <w:p w:rsidR="00A77159" w:rsidRPr="002C6A70" w:rsidRDefault="00A77159" w:rsidP="002C6A70">
      <w:pPr>
        <w:ind w:firstLine="708"/>
        <w:rPr>
          <w:b/>
          <w:sz w:val="22"/>
          <w:szCs w:val="22"/>
          <w:u w:val="single"/>
        </w:rPr>
      </w:pPr>
      <w:r w:rsidRPr="002C6A70">
        <w:rPr>
          <w:sz w:val="22"/>
          <w:szCs w:val="22"/>
        </w:rPr>
        <w:t>La Resolución IM/ 25.684 enviada por el Departamento Ejecutivo Municipal sobre e</w:t>
      </w:r>
      <w:r w:rsidR="00077316" w:rsidRPr="002C6A70">
        <w:rPr>
          <w:sz w:val="22"/>
          <w:szCs w:val="22"/>
        </w:rPr>
        <w:t>l Expte. N° 1161 – Año 2022, y;</w:t>
      </w:r>
      <w:r w:rsidRPr="002C6A70">
        <w:rPr>
          <w:sz w:val="22"/>
          <w:szCs w:val="22"/>
        </w:rPr>
        <w:t xml:space="preserve"> </w:t>
      </w:r>
    </w:p>
    <w:p w:rsidR="00A77159" w:rsidRPr="002C6A70" w:rsidRDefault="00A77159" w:rsidP="002C6A70">
      <w:pPr>
        <w:jc w:val="both"/>
        <w:rPr>
          <w:sz w:val="22"/>
          <w:szCs w:val="22"/>
        </w:rPr>
      </w:pPr>
    </w:p>
    <w:p w:rsidR="00A77159" w:rsidRPr="002C6A70" w:rsidRDefault="00A77159" w:rsidP="002C6A70">
      <w:pPr>
        <w:rPr>
          <w:b/>
          <w:sz w:val="22"/>
          <w:szCs w:val="22"/>
          <w:u w:val="single"/>
        </w:rPr>
      </w:pPr>
      <w:r w:rsidRPr="002C6A70">
        <w:rPr>
          <w:b/>
          <w:sz w:val="22"/>
          <w:szCs w:val="22"/>
          <w:u w:val="single"/>
        </w:rPr>
        <w:t>CONSIDERANDO:</w:t>
      </w:r>
    </w:p>
    <w:p w:rsidR="002F6CF4" w:rsidRPr="002C6A70" w:rsidRDefault="00F451C1" w:rsidP="002C6A70">
      <w:pPr>
        <w:jc w:val="both"/>
        <w:rPr>
          <w:sz w:val="22"/>
          <w:szCs w:val="22"/>
        </w:rPr>
      </w:pPr>
      <w:r w:rsidRPr="002C6A70">
        <w:rPr>
          <w:sz w:val="22"/>
          <w:szCs w:val="22"/>
        </w:rPr>
        <w:tab/>
      </w:r>
    </w:p>
    <w:p w:rsidR="00A77159" w:rsidRPr="002C6A70" w:rsidRDefault="00F451C1" w:rsidP="002C6A70">
      <w:pPr>
        <w:ind w:firstLine="708"/>
        <w:jc w:val="both"/>
        <w:rPr>
          <w:sz w:val="22"/>
          <w:szCs w:val="22"/>
        </w:rPr>
      </w:pPr>
      <w:r w:rsidRPr="002C6A70">
        <w:rPr>
          <w:sz w:val="22"/>
          <w:szCs w:val="22"/>
        </w:rPr>
        <w:t>Que</w:t>
      </w:r>
      <w:r w:rsidR="00A77159" w:rsidRPr="002C6A70">
        <w:rPr>
          <w:sz w:val="22"/>
          <w:szCs w:val="22"/>
        </w:rPr>
        <w:t xml:space="preserve"> es propósito de la Sra. </w:t>
      </w:r>
      <w:proofErr w:type="spellStart"/>
      <w:r w:rsidR="00A77159" w:rsidRPr="002C6A70">
        <w:rPr>
          <w:sz w:val="22"/>
          <w:szCs w:val="22"/>
        </w:rPr>
        <w:t>Pellegrino</w:t>
      </w:r>
      <w:proofErr w:type="spellEnd"/>
      <w:r w:rsidR="00A77159" w:rsidRPr="002C6A70">
        <w:rPr>
          <w:sz w:val="22"/>
          <w:szCs w:val="22"/>
        </w:rPr>
        <w:t xml:space="preserve">, Ana María (DNI 11.249.895); en su carácter de propietaria del inmueble ubicado entre las calles </w:t>
      </w:r>
      <w:proofErr w:type="spellStart"/>
      <w:r w:rsidR="00A77159" w:rsidRPr="002C6A70">
        <w:rPr>
          <w:sz w:val="22"/>
          <w:szCs w:val="22"/>
        </w:rPr>
        <w:t>Alte</w:t>
      </w:r>
      <w:proofErr w:type="spellEnd"/>
      <w:r w:rsidR="00A77159" w:rsidRPr="002C6A70">
        <w:rPr>
          <w:sz w:val="22"/>
          <w:szCs w:val="22"/>
        </w:rPr>
        <w:t xml:space="preserve">. Brown (Oeste), Eva Perón (Norte), J.B. </w:t>
      </w:r>
      <w:proofErr w:type="spellStart"/>
      <w:r w:rsidR="00A77159" w:rsidRPr="002C6A70">
        <w:rPr>
          <w:sz w:val="22"/>
          <w:szCs w:val="22"/>
        </w:rPr>
        <w:t>Iturraspe</w:t>
      </w:r>
      <w:proofErr w:type="spellEnd"/>
      <w:r w:rsidR="00A77159" w:rsidRPr="002C6A70">
        <w:rPr>
          <w:sz w:val="22"/>
          <w:szCs w:val="22"/>
        </w:rPr>
        <w:t xml:space="preserve"> (Este) y Av. Jorge Ortiz (Sur) de esta ciudad de San Jorge Provincia de Santa Fe, proceder a la donación de una fracción de terreno, designada como “LOTE 2” del proyecto de mensura confeccionado por el Ing. Agrimensor Ulises P. </w:t>
      </w:r>
      <w:proofErr w:type="spellStart"/>
      <w:r w:rsidR="00A77159" w:rsidRPr="002C6A70">
        <w:rPr>
          <w:sz w:val="22"/>
          <w:szCs w:val="22"/>
        </w:rPr>
        <w:t>Banchio</w:t>
      </w:r>
      <w:proofErr w:type="spellEnd"/>
      <w:r w:rsidR="00A77159" w:rsidRPr="002C6A70">
        <w:rPr>
          <w:sz w:val="22"/>
          <w:szCs w:val="22"/>
        </w:rPr>
        <w:t xml:space="preserve"> (</w:t>
      </w:r>
      <w:proofErr w:type="spellStart"/>
      <w:r w:rsidR="00A77159" w:rsidRPr="002C6A70">
        <w:rPr>
          <w:sz w:val="22"/>
          <w:szCs w:val="22"/>
        </w:rPr>
        <w:t>I.Co.P.A</w:t>
      </w:r>
      <w:proofErr w:type="spellEnd"/>
      <w:r w:rsidR="00A77159" w:rsidRPr="002C6A70">
        <w:rPr>
          <w:sz w:val="22"/>
          <w:szCs w:val="22"/>
        </w:rPr>
        <w:t>. 1-0154); que posee una superficie de 66,00 m</w:t>
      </w:r>
      <w:r w:rsidR="00A77159" w:rsidRPr="002C6A70">
        <w:rPr>
          <w:sz w:val="22"/>
          <w:szCs w:val="22"/>
          <w:vertAlign w:val="superscript"/>
        </w:rPr>
        <w:t>2</w:t>
      </w:r>
      <w:r w:rsidR="00A77159" w:rsidRPr="002C6A70">
        <w:rPr>
          <w:sz w:val="22"/>
          <w:szCs w:val="22"/>
        </w:rPr>
        <w:t xml:space="preserve"> y  que está ubicada en la esquina Sud-Este designada con el Nº 218,  Solar letra “d”.– P.I.I. N°12-08-00-164421/0002, inscripta  en el Registro de la Propiedad bajo los dominios Tomo 165 IMPAR, Folio 328 BIS, Número 16949– Año 1984 y Tomo 198 IMPAR. Fo</w:t>
      </w:r>
      <w:r w:rsidRPr="002C6A70">
        <w:rPr>
          <w:sz w:val="22"/>
          <w:szCs w:val="22"/>
        </w:rPr>
        <w:t>lio 932, Numero 71825-Año 1993;</w:t>
      </w:r>
      <w:r w:rsidR="00A77159" w:rsidRPr="002C6A70">
        <w:rPr>
          <w:sz w:val="22"/>
          <w:szCs w:val="22"/>
        </w:rPr>
        <w:t xml:space="preserve">  </w:t>
      </w:r>
    </w:p>
    <w:p w:rsidR="002C6A70" w:rsidRPr="002C6A70" w:rsidRDefault="002C6A70" w:rsidP="002C6A70">
      <w:pPr>
        <w:ind w:firstLine="708"/>
        <w:jc w:val="both"/>
        <w:rPr>
          <w:sz w:val="22"/>
          <w:szCs w:val="22"/>
        </w:rPr>
      </w:pPr>
    </w:p>
    <w:p w:rsidR="00A77159" w:rsidRPr="002C6A70" w:rsidRDefault="00F451C1" w:rsidP="002C6A70">
      <w:pPr>
        <w:ind w:firstLine="708"/>
        <w:jc w:val="both"/>
        <w:rPr>
          <w:sz w:val="22"/>
          <w:szCs w:val="22"/>
        </w:rPr>
      </w:pPr>
      <w:r w:rsidRPr="002C6A70">
        <w:rPr>
          <w:sz w:val="22"/>
          <w:szCs w:val="22"/>
        </w:rPr>
        <w:t xml:space="preserve">Que </w:t>
      </w:r>
      <w:r w:rsidR="00A77159" w:rsidRPr="002C6A70">
        <w:rPr>
          <w:sz w:val="22"/>
          <w:szCs w:val="22"/>
        </w:rPr>
        <w:t xml:space="preserve"> el mencionado “LOTE 2” será destinado a ensanche de calles, según el plano de Proyecto de Mensura y Subdivisión qu</w:t>
      </w:r>
      <w:r w:rsidR="00DD160E" w:rsidRPr="002C6A70">
        <w:rPr>
          <w:sz w:val="22"/>
          <w:szCs w:val="22"/>
        </w:rPr>
        <w:t xml:space="preserve">e se adjunta, confeccionado por </w:t>
      </w:r>
      <w:r w:rsidR="00A77159" w:rsidRPr="002C6A70">
        <w:rPr>
          <w:sz w:val="22"/>
          <w:szCs w:val="22"/>
        </w:rPr>
        <w:t xml:space="preserve">el Ing. Agrimensor Ulises P. </w:t>
      </w:r>
      <w:proofErr w:type="spellStart"/>
      <w:r w:rsidR="00A77159" w:rsidRPr="002C6A70">
        <w:rPr>
          <w:sz w:val="22"/>
          <w:szCs w:val="22"/>
        </w:rPr>
        <w:t>Banchio</w:t>
      </w:r>
      <w:proofErr w:type="spellEnd"/>
      <w:r w:rsidR="00A77159" w:rsidRPr="002C6A70">
        <w:rPr>
          <w:sz w:val="22"/>
          <w:szCs w:val="22"/>
        </w:rPr>
        <w:t xml:space="preserve"> (</w:t>
      </w:r>
      <w:proofErr w:type="spellStart"/>
      <w:r w:rsidR="00A77159" w:rsidRPr="002C6A70">
        <w:rPr>
          <w:sz w:val="22"/>
          <w:szCs w:val="22"/>
        </w:rPr>
        <w:t>I.Co.P.A</w:t>
      </w:r>
      <w:proofErr w:type="spellEnd"/>
      <w:r w:rsidR="00A77159" w:rsidRPr="002C6A70">
        <w:rPr>
          <w:sz w:val="22"/>
          <w:szCs w:val="22"/>
        </w:rPr>
        <w:t xml:space="preserve">. 1-0154); </w:t>
      </w:r>
    </w:p>
    <w:p w:rsidR="002C6A70" w:rsidRPr="002C6A70" w:rsidRDefault="002C6A70" w:rsidP="002C6A70">
      <w:pPr>
        <w:ind w:firstLine="708"/>
        <w:jc w:val="both"/>
        <w:rPr>
          <w:sz w:val="22"/>
          <w:szCs w:val="22"/>
        </w:rPr>
      </w:pPr>
    </w:p>
    <w:p w:rsidR="00A77159" w:rsidRPr="002C6A70" w:rsidRDefault="00F451C1" w:rsidP="002C6A70">
      <w:pPr>
        <w:ind w:firstLine="708"/>
        <w:jc w:val="both"/>
        <w:rPr>
          <w:sz w:val="22"/>
          <w:szCs w:val="22"/>
        </w:rPr>
      </w:pPr>
      <w:r w:rsidRPr="002C6A70">
        <w:rPr>
          <w:sz w:val="22"/>
          <w:szCs w:val="22"/>
        </w:rPr>
        <w:t>Que</w:t>
      </w:r>
      <w:r w:rsidR="00A77159" w:rsidRPr="002C6A70">
        <w:rPr>
          <w:sz w:val="22"/>
          <w:szCs w:val="22"/>
        </w:rPr>
        <w:t xml:space="preserve"> la única incumbencia de la Municipalidad es la de aceptar la donación, para luego proceder a su inscripción en la Dirección de Topografía y Catastro de la Provincia según lo dispuesto por Ley 9319, re</w:t>
      </w:r>
      <w:r w:rsidRPr="002C6A70">
        <w:rPr>
          <w:sz w:val="22"/>
          <w:szCs w:val="22"/>
        </w:rPr>
        <w:t>glamentada según Decreto N°5154;</w:t>
      </w:r>
    </w:p>
    <w:p w:rsidR="002C6A70" w:rsidRPr="002C6A70" w:rsidRDefault="002C6A70" w:rsidP="002C6A70">
      <w:pPr>
        <w:ind w:firstLine="708"/>
        <w:jc w:val="both"/>
        <w:rPr>
          <w:sz w:val="22"/>
          <w:szCs w:val="22"/>
        </w:rPr>
      </w:pPr>
    </w:p>
    <w:p w:rsidR="00A77159" w:rsidRPr="002C6A70" w:rsidRDefault="00F451C1" w:rsidP="002C6A70">
      <w:pPr>
        <w:ind w:firstLine="708"/>
        <w:jc w:val="both"/>
        <w:rPr>
          <w:sz w:val="22"/>
          <w:szCs w:val="22"/>
        </w:rPr>
      </w:pPr>
      <w:r w:rsidRPr="002C6A70">
        <w:rPr>
          <w:sz w:val="22"/>
          <w:szCs w:val="22"/>
        </w:rPr>
        <w:t xml:space="preserve">Que </w:t>
      </w:r>
      <w:r w:rsidR="00A77159" w:rsidRPr="002C6A70">
        <w:rPr>
          <w:sz w:val="22"/>
          <w:szCs w:val="22"/>
        </w:rPr>
        <w:t xml:space="preserve"> la Ley Orgánica de Municipalidades N°2756 dispone en su Art. 30 Inc. 8 “que son atribuciones y deberes de los Concejos Municipales, aceptar o rechazar las donaciones o legados que se hicieran al Municipio”</w:t>
      </w:r>
      <w:r w:rsidR="00077316" w:rsidRPr="002C6A70">
        <w:rPr>
          <w:sz w:val="22"/>
          <w:szCs w:val="22"/>
        </w:rPr>
        <w:t>.</w:t>
      </w:r>
    </w:p>
    <w:p w:rsidR="00077316" w:rsidRPr="002C6A70" w:rsidRDefault="00077316" w:rsidP="002C6A70">
      <w:pPr>
        <w:jc w:val="both"/>
        <w:rPr>
          <w:sz w:val="22"/>
          <w:szCs w:val="22"/>
        </w:rPr>
      </w:pPr>
    </w:p>
    <w:p w:rsidR="002C6A70" w:rsidRPr="002C6A70" w:rsidRDefault="00077316" w:rsidP="002C6A70">
      <w:pPr>
        <w:pStyle w:val="Sinespaciado"/>
        <w:jc w:val="both"/>
        <w:rPr>
          <w:sz w:val="22"/>
          <w:szCs w:val="22"/>
        </w:rPr>
      </w:pPr>
      <w:r w:rsidRPr="002C6A70">
        <w:rPr>
          <w:sz w:val="22"/>
          <w:szCs w:val="22"/>
        </w:rPr>
        <w:t>Por todo ello, el Honorable Concejo Municipal de San Jorge, en uso de las atribuciones que le confiere la Ley Orgánica de Municipalidades Nº 2756 y su propio Reglamento Interno emite la siguiente:</w:t>
      </w:r>
    </w:p>
    <w:p w:rsidR="002C6A70" w:rsidRPr="002C6A70" w:rsidRDefault="002C6A70" w:rsidP="002C6A70">
      <w:pPr>
        <w:pStyle w:val="Sinespaciado"/>
        <w:jc w:val="both"/>
        <w:rPr>
          <w:sz w:val="22"/>
          <w:szCs w:val="22"/>
        </w:rPr>
      </w:pPr>
    </w:p>
    <w:p w:rsidR="00A77159" w:rsidRPr="002C6A70" w:rsidRDefault="00A77159" w:rsidP="002C6A70">
      <w:pPr>
        <w:pStyle w:val="Sinespaciado"/>
        <w:jc w:val="center"/>
        <w:rPr>
          <w:sz w:val="22"/>
          <w:szCs w:val="22"/>
        </w:rPr>
      </w:pPr>
      <w:r w:rsidRPr="002C6A70">
        <w:rPr>
          <w:b/>
          <w:sz w:val="22"/>
          <w:szCs w:val="22"/>
          <w:u w:val="single"/>
        </w:rPr>
        <w:t>ORDENANZA</w:t>
      </w:r>
    </w:p>
    <w:p w:rsidR="00A77159" w:rsidRPr="002C6A70" w:rsidRDefault="00A77159" w:rsidP="002C6A70">
      <w:pPr>
        <w:ind w:firstLine="708"/>
        <w:rPr>
          <w:b/>
          <w:bCs/>
          <w:color w:val="FF0000"/>
          <w:kern w:val="2"/>
          <w:sz w:val="22"/>
          <w:szCs w:val="22"/>
          <w:lang w:val="es-AR" w:eastAsia="hi-IN" w:bidi="hi-IN"/>
        </w:rPr>
      </w:pPr>
    </w:p>
    <w:p w:rsidR="00A77159" w:rsidRPr="002C6A70" w:rsidRDefault="00077316" w:rsidP="002C6A70">
      <w:pPr>
        <w:jc w:val="both"/>
        <w:rPr>
          <w:sz w:val="22"/>
          <w:szCs w:val="22"/>
        </w:rPr>
      </w:pPr>
      <w:r w:rsidRPr="002C6A70">
        <w:rPr>
          <w:b/>
          <w:sz w:val="22"/>
          <w:szCs w:val="22"/>
          <w:u w:val="single"/>
        </w:rPr>
        <w:t>Art. 1º):</w:t>
      </w:r>
      <w:r w:rsidR="00A77159" w:rsidRPr="002C6A70">
        <w:rPr>
          <w:sz w:val="22"/>
          <w:szCs w:val="22"/>
        </w:rPr>
        <w:t xml:space="preserve"> Acéptese la donación ofrecida por la Sra. </w:t>
      </w:r>
      <w:proofErr w:type="spellStart"/>
      <w:r w:rsidR="00A77159" w:rsidRPr="002C6A70">
        <w:rPr>
          <w:sz w:val="22"/>
          <w:szCs w:val="22"/>
        </w:rPr>
        <w:t>Pellegrino</w:t>
      </w:r>
      <w:proofErr w:type="spellEnd"/>
      <w:r w:rsidR="00A77159" w:rsidRPr="002C6A70">
        <w:rPr>
          <w:sz w:val="22"/>
          <w:szCs w:val="22"/>
        </w:rPr>
        <w:t xml:space="preserve">, Ana María (DNI 11.249.895); en su carácter de propietaria del inmueble ubicado entre las calles </w:t>
      </w:r>
      <w:proofErr w:type="spellStart"/>
      <w:r w:rsidR="00A77159" w:rsidRPr="002C6A70">
        <w:rPr>
          <w:sz w:val="22"/>
          <w:szCs w:val="22"/>
        </w:rPr>
        <w:t>Alte</w:t>
      </w:r>
      <w:proofErr w:type="spellEnd"/>
      <w:r w:rsidR="00A77159" w:rsidRPr="002C6A70">
        <w:rPr>
          <w:sz w:val="22"/>
          <w:szCs w:val="22"/>
        </w:rPr>
        <w:t xml:space="preserve">. Brown (Oeste), Eva Perón (Norte), J.B. </w:t>
      </w:r>
      <w:proofErr w:type="spellStart"/>
      <w:r w:rsidR="00A77159" w:rsidRPr="002C6A70">
        <w:rPr>
          <w:sz w:val="22"/>
          <w:szCs w:val="22"/>
        </w:rPr>
        <w:t>Iturraspe</w:t>
      </w:r>
      <w:proofErr w:type="spellEnd"/>
      <w:r w:rsidR="00A77159" w:rsidRPr="002C6A70">
        <w:rPr>
          <w:sz w:val="22"/>
          <w:szCs w:val="22"/>
        </w:rPr>
        <w:t xml:space="preserve"> (Este) y Av. Jorge Ortiz (Sur) de esta ciudad de San Jorge</w:t>
      </w:r>
      <w:r w:rsidR="00D11A5A" w:rsidRPr="002C6A70">
        <w:rPr>
          <w:sz w:val="22"/>
          <w:szCs w:val="22"/>
        </w:rPr>
        <w:t xml:space="preserve"> </w:t>
      </w:r>
      <w:r w:rsidR="00A77159" w:rsidRPr="002C6A70">
        <w:rPr>
          <w:sz w:val="22"/>
          <w:szCs w:val="22"/>
        </w:rPr>
        <w:t xml:space="preserve">Provincia de Santa Fe, </w:t>
      </w:r>
      <w:r w:rsidR="008F0A44" w:rsidRPr="002C6A70">
        <w:rPr>
          <w:sz w:val="22"/>
          <w:szCs w:val="22"/>
        </w:rPr>
        <w:t xml:space="preserve"> </w:t>
      </w:r>
      <w:r w:rsidR="00A77159" w:rsidRPr="002C6A70">
        <w:rPr>
          <w:sz w:val="22"/>
          <w:szCs w:val="22"/>
        </w:rPr>
        <w:t xml:space="preserve">de una fracción de terreno, designada como “LOTE 2” del proyecto de mensura confeccionado por el Ing. Agrimensor Ulises P. </w:t>
      </w:r>
      <w:proofErr w:type="spellStart"/>
      <w:r w:rsidR="00A77159" w:rsidRPr="002C6A70">
        <w:rPr>
          <w:sz w:val="22"/>
          <w:szCs w:val="22"/>
        </w:rPr>
        <w:t>Banchio</w:t>
      </w:r>
      <w:proofErr w:type="spellEnd"/>
      <w:r w:rsidR="00A77159" w:rsidRPr="002C6A70">
        <w:rPr>
          <w:sz w:val="22"/>
          <w:szCs w:val="22"/>
        </w:rPr>
        <w:t xml:space="preserve"> (</w:t>
      </w:r>
      <w:proofErr w:type="spellStart"/>
      <w:r w:rsidR="00A77159" w:rsidRPr="002C6A70">
        <w:rPr>
          <w:sz w:val="22"/>
          <w:szCs w:val="22"/>
        </w:rPr>
        <w:t>I.Co.P.A</w:t>
      </w:r>
      <w:proofErr w:type="spellEnd"/>
      <w:r w:rsidR="00A77159" w:rsidRPr="002C6A70">
        <w:rPr>
          <w:sz w:val="22"/>
          <w:szCs w:val="22"/>
        </w:rPr>
        <w:t>. 1-0154); que posee una superficie de 66,00 m</w:t>
      </w:r>
      <w:r w:rsidR="00A77159" w:rsidRPr="002C6A70">
        <w:rPr>
          <w:sz w:val="22"/>
          <w:szCs w:val="22"/>
          <w:vertAlign w:val="superscript"/>
        </w:rPr>
        <w:t>2</w:t>
      </w:r>
      <w:r w:rsidR="00A77159" w:rsidRPr="002C6A70">
        <w:rPr>
          <w:sz w:val="22"/>
          <w:szCs w:val="22"/>
        </w:rPr>
        <w:t xml:space="preserve"> y  que está ubicada en la esquina Sud-Este designada con el Nº 218,  Solar letra “d”.– P.I.I. N°12-08-00-164421/0002, inscripta  en el Registro de la Propiedad bajo los dominios Tomo 165 IMPAR, Folio 328 BIS, Número 16949– Año 1984 y Tomo 198 IMPAR. Folio 932, Numero 71825-Año 1993; con destino a ensanche de calle.</w:t>
      </w:r>
    </w:p>
    <w:p w:rsidR="002C6A70" w:rsidRPr="002C6A70" w:rsidRDefault="00077316" w:rsidP="002C6A70">
      <w:pPr>
        <w:pStyle w:val="NormalWeb"/>
        <w:ind w:firstLine="0"/>
        <w:jc w:val="both"/>
        <w:rPr>
          <w:sz w:val="22"/>
          <w:szCs w:val="22"/>
        </w:rPr>
      </w:pPr>
      <w:r w:rsidRPr="002C6A70">
        <w:rPr>
          <w:b/>
          <w:sz w:val="22"/>
          <w:szCs w:val="22"/>
          <w:u w:val="single"/>
        </w:rPr>
        <w:t>Art. 2º</w:t>
      </w:r>
      <w:r w:rsidR="00A77159" w:rsidRPr="002C6A70">
        <w:rPr>
          <w:b/>
          <w:sz w:val="22"/>
          <w:szCs w:val="22"/>
          <w:u w:val="single"/>
        </w:rPr>
        <w:t>)</w:t>
      </w:r>
      <w:r w:rsidRPr="002C6A70">
        <w:rPr>
          <w:b/>
          <w:sz w:val="22"/>
          <w:szCs w:val="22"/>
          <w:u w:val="single"/>
        </w:rPr>
        <w:t>:</w:t>
      </w:r>
      <w:r w:rsidRPr="002C6A70">
        <w:rPr>
          <w:sz w:val="22"/>
          <w:szCs w:val="22"/>
        </w:rPr>
        <w:t xml:space="preserve"> </w:t>
      </w:r>
      <w:r w:rsidR="00975B5C" w:rsidRPr="002C6A70">
        <w:rPr>
          <w:sz w:val="22"/>
          <w:szCs w:val="22"/>
        </w:rPr>
        <w:t xml:space="preserve">Promúlguese, Comuníquese, Publíquese, </w:t>
      </w:r>
      <w:proofErr w:type="spellStart"/>
      <w:r w:rsidR="00975B5C" w:rsidRPr="002C6A70">
        <w:rPr>
          <w:sz w:val="22"/>
          <w:szCs w:val="22"/>
        </w:rPr>
        <w:t>Desé</w:t>
      </w:r>
      <w:proofErr w:type="spellEnd"/>
      <w:r w:rsidR="00975B5C" w:rsidRPr="002C6A70">
        <w:rPr>
          <w:sz w:val="22"/>
          <w:szCs w:val="22"/>
        </w:rPr>
        <w:t xml:space="preserve"> Copia al Registro Municipal y Archívese.-</w:t>
      </w:r>
    </w:p>
    <w:p w:rsidR="00975B5C" w:rsidRPr="002C6A70" w:rsidRDefault="00975B5C" w:rsidP="002C6A70">
      <w:pPr>
        <w:pStyle w:val="NormalWeb"/>
        <w:ind w:firstLine="0"/>
        <w:jc w:val="both"/>
        <w:rPr>
          <w:sz w:val="22"/>
          <w:szCs w:val="22"/>
        </w:rPr>
      </w:pPr>
      <w:r w:rsidRPr="002C6A70">
        <w:rPr>
          <w:color w:val="000000"/>
          <w:sz w:val="22"/>
          <w:szCs w:val="22"/>
        </w:rPr>
        <w:t>Dada en la Sala del Honorable Concejo Municipal de San Jorge, Ciudad Sanmartiniana, Departamento San Martín, Provincia de Santa Fe, a los trece días del mes de Octubre de 2022.-</w:t>
      </w:r>
    </w:p>
    <w:p w:rsidR="002C6A70" w:rsidRDefault="002C6A70" w:rsidP="002C6A70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2C6A70">
        <w:rPr>
          <w:color w:val="000000"/>
          <w:sz w:val="22"/>
          <w:szCs w:val="22"/>
        </w:rPr>
        <w:t xml:space="preserve">        </w:t>
      </w:r>
      <w:r w:rsidR="00975B5C" w:rsidRPr="002C6A70">
        <w:rPr>
          <w:sz w:val="22"/>
          <w:szCs w:val="22"/>
        </w:rPr>
        <w:t xml:space="preserve">  </w:t>
      </w:r>
    </w:p>
    <w:p w:rsidR="002C6A70" w:rsidRDefault="002C6A70" w:rsidP="002C6A70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:rsidR="002C6A70" w:rsidRDefault="002C6A70" w:rsidP="002C6A70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:rsidR="002C6A70" w:rsidRDefault="002C6A70" w:rsidP="002C6A70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:rsidR="002C6A70" w:rsidRDefault="002C6A70" w:rsidP="002C6A70">
      <w:pPr>
        <w:tabs>
          <w:tab w:val="left" w:pos="-72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975B5C" w:rsidRPr="00245402" w:rsidRDefault="002C6A70" w:rsidP="002C6A70">
      <w:pPr>
        <w:tabs>
          <w:tab w:val="left" w:pos="-72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45402">
        <w:rPr>
          <w:sz w:val="22"/>
          <w:szCs w:val="22"/>
        </w:rPr>
        <w:t xml:space="preserve"> </w:t>
      </w:r>
      <w:bookmarkStart w:id="0" w:name="_GoBack"/>
      <w:bookmarkEnd w:id="0"/>
      <w:r w:rsidR="00975B5C" w:rsidRPr="002C6A70">
        <w:rPr>
          <w:sz w:val="22"/>
          <w:szCs w:val="22"/>
        </w:rPr>
        <w:t xml:space="preserve"> Sr. Andrés Rosetti                                    </w:t>
      </w:r>
      <w:r>
        <w:rPr>
          <w:sz w:val="22"/>
          <w:szCs w:val="22"/>
        </w:rPr>
        <w:t xml:space="preserve">                         </w:t>
      </w:r>
      <w:r w:rsidR="00386280">
        <w:rPr>
          <w:sz w:val="22"/>
          <w:szCs w:val="22"/>
        </w:rPr>
        <w:t xml:space="preserve">      </w:t>
      </w:r>
      <w:r w:rsidRPr="002C6A70">
        <w:rPr>
          <w:sz w:val="22"/>
          <w:szCs w:val="22"/>
        </w:rPr>
        <w:t xml:space="preserve"> </w:t>
      </w:r>
      <w:r w:rsidR="00975B5C" w:rsidRPr="002C6A70">
        <w:rPr>
          <w:sz w:val="22"/>
          <w:szCs w:val="22"/>
        </w:rPr>
        <w:t>Sr. Gustavo Paschetta</w:t>
      </w:r>
    </w:p>
    <w:p w:rsidR="00975B5C" w:rsidRPr="002C6A70" w:rsidRDefault="00975B5C" w:rsidP="002C6A70">
      <w:pPr>
        <w:pStyle w:val="Sinespaciado"/>
        <w:rPr>
          <w:sz w:val="22"/>
          <w:szCs w:val="22"/>
        </w:rPr>
      </w:pPr>
      <w:r w:rsidRPr="002C6A70">
        <w:rPr>
          <w:sz w:val="22"/>
          <w:szCs w:val="22"/>
        </w:rPr>
        <w:t xml:space="preserve">           Secretario del H.C.M                                                                 Presidente del H.C.M.</w:t>
      </w:r>
    </w:p>
    <w:p w:rsidR="00975B5C" w:rsidRPr="002C6A70" w:rsidRDefault="00975B5C" w:rsidP="002C6A70">
      <w:pPr>
        <w:tabs>
          <w:tab w:val="left" w:pos="-720"/>
        </w:tabs>
        <w:suppressAutoHyphens/>
        <w:jc w:val="both"/>
        <w:rPr>
          <w:color w:val="000000"/>
          <w:sz w:val="22"/>
          <w:szCs w:val="22"/>
        </w:rPr>
      </w:pPr>
    </w:p>
    <w:p w:rsidR="001A73AF" w:rsidRPr="002C6A70" w:rsidRDefault="001A73AF" w:rsidP="002C6A70">
      <w:pPr>
        <w:jc w:val="both"/>
        <w:rPr>
          <w:color w:val="000000"/>
          <w:sz w:val="22"/>
          <w:szCs w:val="22"/>
        </w:rPr>
      </w:pPr>
    </w:p>
    <w:sectPr w:rsidR="001A73AF" w:rsidRPr="002C6A70" w:rsidSect="0004336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59"/>
    <w:rsid w:val="00043369"/>
    <w:rsid w:val="00077316"/>
    <w:rsid w:val="001A73AF"/>
    <w:rsid w:val="00245402"/>
    <w:rsid w:val="00285EDA"/>
    <w:rsid w:val="002C6A70"/>
    <w:rsid w:val="002F6CF4"/>
    <w:rsid w:val="00386280"/>
    <w:rsid w:val="008F0A44"/>
    <w:rsid w:val="00975B5C"/>
    <w:rsid w:val="00A77159"/>
    <w:rsid w:val="00D11A5A"/>
    <w:rsid w:val="00DD160E"/>
    <w:rsid w:val="00F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A77159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A7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A77159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A77159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A77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77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NormalWeb">
    <w:name w:val="Normal (Web)"/>
    <w:basedOn w:val="Normal"/>
    <w:rsid w:val="00975B5C"/>
    <w:pPr>
      <w:spacing w:before="100" w:beforeAutospacing="1" w:after="100" w:afterAutospacing="1"/>
      <w:ind w:firstLine="2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A77159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A7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A77159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A77159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A77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77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NormalWeb">
    <w:name w:val="Normal (Web)"/>
    <w:basedOn w:val="Normal"/>
    <w:rsid w:val="00975B5C"/>
    <w:pPr>
      <w:spacing w:before="100" w:beforeAutospacing="1" w:after="100" w:afterAutospacing="1"/>
      <w:ind w:firstLine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18</cp:revision>
  <cp:lastPrinted>2022-10-13T12:14:00Z</cp:lastPrinted>
  <dcterms:created xsi:type="dcterms:W3CDTF">2022-10-12T13:00:00Z</dcterms:created>
  <dcterms:modified xsi:type="dcterms:W3CDTF">2022-10-13T12:17:00Z</dcterms:modified>
</cp:coreProperties>
</file>